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DD9" w:rsidRPr="002F0381" w:rsidRDefault="00414DD9" w:rsidP="00D02B87">
      <w:pPr>
        <w:pStyle w:val="Texto"/>
        <w:spacing w:after="80" w:line="203" w:lineRule="exact"/>
        <w:ind w:firstLine="0"/>
        <w:jc w:val="center"/>
        <w:rPr>
          <w:b/>
          <w:smallCaps/>
          <w:sz w:val="22"/>
          <w:szCs w:val="22"/>
          <w:lang w:val="es-MX"/>
        </w:rPr>
      </w:pPr>
    </w:p>
    <w:p w:rsidR="000A7699" w:rsidRPr="002F0381" w:rsidRDefault="00A56604" w:rsidP="00366511">
      <w:pPr>
        <w:pStyle w:val="Texto"/>
        <w:spacing w:after="80" w:line="280" w:lineRule="exact"/>
        <w:ind w:firstLine="0"/>
        <w:jc w:val="center"/>
        <w:rPr>
          <w:b/>
          <w:smallCaps/>
          <w:sz w:val="22"/>
          <w:szCs w:val="22"/>
          <w:lang w:val="es-MX"/>
        </w:rPr>
      </w:pPr>
      <w:r w:rsidRPr="002F0381">
        <w:rPr>
          <w:b/>
          <w:smallCaps/>
          <w:sz w:val="22"/>
          <w:szCs w:val="22"/>
          <w:lang w:val="es-MX"/>
        </w:rPr>
        <w:t>INSTITUTO DE LA JUVENTUD REGIA</w:t>
      </w:r>
    </w:p>
    <w:p w:rsidR="00D02B87" w:rsidRPr="002F0381" w:rsidRDefault="00F00313" w:rsidP="00366511">
      <w:pPr>
        <w:pStyle w:val="Texto"/>
        <w:spacing w:after="80" w:line="280" w:lineRule="exact"/>
        <w:ind w:firstLine="0"/>
        <w:jc w:val="center"/>
        <w:rPr>
          <w:b/>
          <w:smallCaps/>
          <w:sz w:val="22"/>
          <w:szCs w:val="22"/>
          <w:lang w:val="es-MX"/>
        </w:rPr>
      </w:pPr>
      <w:r w:rsidRPr="002F0381">
        <w:rPr>
          <w:b/>
          <w:smallCaps/>
          <w:sz w:val="22"/>
          <w:szCs w:val="22"/>
          <w:lang w:val="es-MX"/>
        </w:rPr>
        <w:t>Notas a los Estados Financieros</w:t>
      </w:r>
      <w:r w:rsidR="00D02B87" w:rsidRPr="002F0381">
        <w:rPr>
          <w:b/>
          <w:smallCaps/>
          <w:sz w:val="22"/>
          <w:szCs w:val="22"/>
          <w:lang w:val="es-MX"/>
        </w:rPr>
        <w:t xml:space="preserve"> al </w:t>
      </w:r>
      <w:r w:rsidR="001F2A09">
        <w:rPr>
          <w:b/>
          <w:smallCaps/>
          <w:sz w:val="22"/>
          <w:szCs w:val="22"/>
          <w:lang w:val="es-MX"/>
        </w:rPr>
        <w:t>3</w:t>
      </w:r>
      <w:r w:rsidR="002C0FED">
        <w:rPr>
          <w:b/>
          <w:smallCaps/>
          <w:sz w:val="22"/>
          <w:szCs w:val="22"/>
          <w:lang w:val="es-MX"/>
        </w:rPr>
        <w:t>0</w:t>
      </w:r>
      <w:r w:rsidR="00D02B87" w:rsidRPr="002F0381">
        <w:rPr>
          <w:b/>
          <w:smallCaps/>
          <w:sz w:val="22"/>
          <w:szCs w:val="22"/>
          <w:lang w:val="es-MX"/>
        </w:rPr>
        <w:t xml:space="preserve"> de </w:t>
      </w:r>
      <w:r w:rsidR="003C7B72">
        <w:rPr>
          <w:b/>
          <w:smallCaps/>
          <w:sz w:val="22"/>
          <w:szCs w:val="22"/>
          <w:lang w:val="es-MX"/>
        </w:rPr>
        <w:t>Septiembre</w:t>
      </w:r>
      <w:r w:rsidR="00D02B87" w:rsidRPr="002F0381">
        <w:rPr>
          <w:b/>
          <w:smallCaps/>
          <w:sz w:val="22"/>
          <w:szCs w:val="22"/>
          <w:lang w:val="es-MX"/>
        </w:rPr>
        <w:t xml:space="preserve"> de 201</w:t>
      </w:r>
      <w:r w:rsidR="00336234">
        <w:rPr>
          <w:b/>
          <w:smallCaps/>
          <w:sz w:val="22"/>
          <w:szCs w:val="22"/>
          <w:lang w:val="es-MX"/>
        </w:rPr>
        <w:t>8</w:t>
      </w:r>
      <w:r w:rsidR="00D02B87" w:rsidRPr="002F0381">
        <w:rPr>
          <w:b/>
          <w:smallCaps/>
          <w:sz w:val="22"/>
          <w:szCs w:val="22"/>
          <w:lang w:val="es-MX"/>
        </w:rPr>
        <w:t xml:space="preserve"> y </w:t>
      </w:r>
      <w:r w:rsidR="00336234">
        <w:rPr>
          <w:b/>
          <w:smallCaps/>
          <w:sz w:val="22"/>
          <w:szCs w:val="22"/>
          <w:lang w:val="es-MX"/>
        </w:rPr>
        <w:t>2017</w:t>
      </w:r>
    </w:p>
    <w:p w:rsidR="00D02B87" w:rsidRPr="002F0381" w:rsidRDefault="00D02B87" w:rsidP="00366511">
      <w:pPr>
        <w:pStyle w:val="Texto"/>
        <w:spacing w:after="80" w:line="280" w:lineRule="exact"/>
        <w:ind w:firstLine="0"/>
        <w:jc w:val="center"/>
        <w:rPr>
          <w:b/>
          <w:smallCaps/>
          <w:sz w:val="22"/>
          <w:szCs w:val="22"/>
          <w:lang w:val="es-MX"/>
        </w:rPr>
      </w:pPr>
      <w:r w:rsidRPr="002F0381">
        <w:rPr>
          <w:b/>
          <w:smallCaps/>
          <w:sz w:val="22"/>
          <w:szCs w:val="22"/>
          <w:lang w:val="es-MX"/>
        </w:rPr>
        <w:t>(Cifras en Pesos)</w:t>
      </w:r>
    </w:p>
    <w:p w:rsidR="00D02B87" w:rsidRPr="002F0381" w:rsidRDefault="00D02B87" w:rsidP="00D02B87">
      <w:pPr>
        <w:pStyle w:val="Texto"/>
        <w:spacing w:after="80" w:line="203" w:lineRule="exact"/>
        <w:ind w:firstLine="0"/>
        <w:jc w:val="center"/>
        <w:rPr>
          <w:b/>
          <w:smallCaps/>
          <w:sz w:val="22"/>
          <w:szCs w:val="22"/>
          <w:lang w:val="es-MX"/>
        </w:rPr>
      </w:pPr>
    </w:p>
    <w:p w:rsidR="00F00313" w:rsidRPr="002F0381" w:rsidRDefault="00D02B87" w:rsidP="009328E6">
      <w:pPr>
        <w:pStyle w:val="Texto"/>
        <w:spacing w:after="80" w:line="280" w:lineRule="exact"/>
        <w:ind w:firstLine="0"/>
        <w:rPr>
          <w:sz w:val="22"/>
          <w:szCs w:val="22"/>
        </w:rPr>
      </w:pPr>
      <w:r w:rsidRPr="002F0381">
        <w:rPr>
          <w:sz w:val="22"/>
          <w:szCs w:val="22"/>
        </w:rPr>
        <w:t>En cumplimiento a lo dispuesto en</w:t>
      </w:r>
      <w:r w:rsidR="00F00313" w:rsidRPr="002F0381">
        <w:rPr>
          <w:sz w:val="22"/>
          <w:szCs w:val="22"/>
        </w:rPr>
        <w:t xml:space="preserve"> los artículos 46 y 49 de la Ley General de Contabilidad Gubernamental, </w:t>
      </w:r>
      <w:r w:rsidR="00A56604" w:rsidRPr="002F0381">
        <w:rPr>
          <w:sz w:val="22"/>
          <w:szCs w:val="22"/>
        </w:rPr>
        <w:t xml:space="preserve">El Instituto </w:t>
      </w:r>
      <w:r w:rsidR="00BB6696" w:rsidRPr="002F0381">
        <w:rPr>
          <w:sz w:val="22"/>
          <w:szCs w:val="22"/>
        </w:rPr>
        <w:t>de la</w:t>
      </w:r>
      <w:r w:rsidR="00A56604" w:rsidRPr="002F0381">
        <w:rPr>
          <w:sz w:val="22"/>
          <w:szCs w:val="22"/>
        </w:rPr>
        <w:t xml:space="preserve"> Juventud Regia</w:t>
      </w:r>
      <w:r w:rsidR="00F00313" w:rsidRPr="002F0381">
        <w:rPr>
          <w:sz w:val="22"/>
          <w:szCs w:val="22"/>
        </w:rPr>
        <w:t xml:space="preserve"> </w:t>
      </w:r>
      <w:r w:rsidRPr="002F0381">
        <w:rPr>
          <w:sz w:val="22"/>
          <w:szCs w:val="22"/>
        </w:rPr>
        <w:t>presenta las</w:t>
      </w:r>
      <w:r w:rsidR="00F00313" w:rsidRPr="002F0381">
        <w:rPr>
          <w:sz w:val="22"/>
          <w:szCs w:val="22"/>
        </w:rPr>
        <w:t xml:space="preserve"> </w:t>
      </w:r>
      <w:r w:rsidR="00AC1A62">
        <w:rPr>
          <w:sz w:val="22"/>
          <w:szCs w:val="22"/>
        </w:rPr>
        <w:t>N</w:t>
      </w:r>
      <w:r w:rsidR="00F00313" w:rsidRPr="002F0381">
        <w:rPr>
          <w:sz w:val="22"/>
          <w:szCs w:val="22"/>
        </w:rPr>
        <w:t xml:space="preserve">otas a los </w:t>
      </w:r>
      <w:r w:rsidR="00AC1A62">
        <w:rPr>
          <w:sz w:val="22"/>
          <w:szCs w:val="22"/>
        </w:rPr>
        <w:t>E</w:t>
      </w:r>
      <w:r w:rsidR="00F00313" w:rsidRPr="002F0381">
        <w:rPr>
          <w:sz w:val="22"/>
          <w:szCs w:val="22"/>
        </w:rPr>
        <w:t xml:space="preserve">stados </w:t>
      </w:r>
      <w:r w:rsidR="00AC1A62">
        <w:rPr>
          <w:sz w:val="22"/>
          <w:szCs w:val="22"/>
        </w:rPr>
        <w:t>F</w:t>
      </w:r>
      <w:r w:rsidR="00F00313" w:rsidRPr="002F0381">
        <w:rPr>
          <w:sz w:val="22"/>
          <w:szCs w:val="22"/>
        </w:rPr>
        <w:t>inancie</w:t>
      </w:r>
      <w:r w:rsidRPr="002F0381">
        <w:rPr>
          <w:sz w:val="22"/>
          <w:szCs w:val="22"/>
        </w:rPr>
        <w:t>ros cuyos rubros así lo requiere</w:t>
      </w:r>
      <w:r w:rsidR="00F00313" w:rsidRPr="002F0381">
        <w:rPr>
          <w:sz w:val="22"/>
          <w:szCs w:val="22"/>
        </w:rPr>
        <w:t>n</w:t>
      </w:r>
      <w:r w:rsidRPr="002F0381">
        <w:rPr>
          <w:sz w:val="22"/>
          <w:szCs w:val="22"/>
        </w:rPr>
        <w:t>, atendiendo en todo momento a</w:t>
      </w:r>
      <w:r w:rsidR="00F00313" w:rsidRPr="002F0381">
        <w:rPr>
          <w:sz w:val="22"/>
          <w:szCs w:val="22"/>
        </w:rPr>
        <w:t xml:space="preserve"> los postulados de revelación suficiente e import</w:t>
      </w:r>
      <w:r w:rsidRPr="002F0381">
        <w:rPr>
          <w:sz w:val="22"/>
          <w:szCs w:val="22"/>
        </w:rPr>
        <w:t>ancia relativa, a fin de</w:t>
      </w:r>
      <w:r w:rsidR="00F00313" w:rsidRPr="002F0381">
        <w:rPr>
          <w:sz w:val="22"/>
          <w:szCs w:val="22"/>
        </w:rPr>
        <w:t xml:space="preserve"> que la información sea de mayor utilidad para los usuarios.</w:t>
      </w:r>
    </w:p>
    <w:p w:rsidR="002701EF" w:rsidRPr="002F0381" w:rsidRDefault="002701EF" w:rsidP="009328E6">
      <w:pPr>
        <w:pStyle w:val="Texto"/>
        <w:spacing w:after="80" w:line="280" w:lineRule="exact"/>
        <w:ind w:firstLine="0"/>
        <w:rPr>
          <w:sz w:val="22"/>
          <w:szCs w:val="22"/>
        </w:rPr>
      </w:pPr>
    </w:p>
    <w:p w:rsidR="00F00313" w:rsidRPr="002F0381" w:rsidRDefault="00F00313" w:rsidP="009328E6">
      <w:pPr>
        <w:pStyle w:val="Texto"/>
        <w:spacing w:after="80" w:line="280" w:lineRule="exact"/>
        <w:rPr>
          <w:sz w:val="22"/>
          <w:szCs w:val="22"/>
        </w:rPr>
      </w:pPr>
      <w:r w:rsidRPr="002F0381">
        <w:rPr>
          <w:sz w:val="22"/>
          <w:szCs w:val="22"/>
        </w:rPr>
        <w:t xml:space="preserve">A </w:t>
      </w:r>
      <w:r w:rsidR="00A977AE" w:rsidRPr="002F0381">
        <w:rPr>
          <w:sz w:val="22"/>
          <w:szCs w:val="22"/>
        </w:rPr>
        <w:t>continuación,</w:t>
      </w:r>
      <w:r w:rsidRPr="002F0381">
        <w:rPr>
          <w:sz w:val="22"/>
          <w:szCs w:val="22"/>
        </w:rPr>
        <w:t xml:space="preserve"> se presentan los tres tipos de notas que acompañan a los estados</w:t>
      </w:r>
      <w:r w:rsidR="00D02B87" w:rsidRPr="002F0381">
        <w:rPr>
          <w:sz w:val="22"/>
          <w:szCs w:val="22"/>
        </w:rPr>
        <w:t xml:space="preserve"> financieros</w:t>
      </w:r>
      <w:r w:rsidRPr="002F0381">
        <w:rPr>
          <w:sz w:val="22"/>
          <w:szCs w:val="22"/>
        </w:rPr>
        <w:t>:</w:t>
      </w:r>
    </w:p>
    <w:p w:rsidR="00F00313" w:rsidRPr="002F0381" w:rsidRDefault="00F00313" w:rsidP="009328E6">
      <w:pPr>
        <w:pStyle w:val="Texto"/>
        <w:spacing w:after="80" w:line="240" w:lineRule="exact"/>
        <w:rPr>
          <w:sz w:val="22"/>
          <w:szCs w:val="22"/>
        </w:rPr>
      </w:pPr>
      <w:r w:rsidRPr="002F0381">
        <w:rPr>
          <w:sz w:val="22"/>
          <w:szCs w:val="22"/>
        </w:rPr>
        <w:t xml:space="preserve">a) </w:t>
      </w:r>
      <w:r w:rsidRPr="002F0381">
        <w:rPr>
          <w:sz w:val="22"/>
          <w:szCs w:val="22"/>
        </w:rPr>
        <w:tab/>
        <w:t>Notas de desglose;</w:t>
      </w:r>
    </w:p>
    <w:p w:rsidR="00F00313" w:rsidRPr="002F0381" w:rsidRDefault="00F00313" w:rsidP="009328E6">
      <w:pPr>
        <w:pStyle w:val="Texto"/>
        <w:spacing w:after="80" w:line="240" w:lineRule="exact"/>
        <w:rPr>
          <w:sz w:val="22"/>
          <w:szCs w:val="22"/>
        </w:rPr>
      </w:pPr>
      <w:r w:rsidRPr="002F0381">
        <w:rPr>
          <w:sz w:val="22"/>
          <w:szCs w:val="22"/>
        </w:rPr>
        <w:t xml:space="preserve">b) </w:t>
      </w:r>
      <w:r w:rsidRPr="002F0381">
        <w:rPr>
          <w:sz w:val="22"/>
          <w:szCs w:val="22"/>
        </w:rPr>
        <w:tab/>
        <w:t>Notas de memoria (cuentas de orden), y</w:t>
      </w:r>
    </w:p>
    <w:p w:rsidR="00F00313" w:rsidRPr="002F0381" w:rsidRDefault="00F00313" w:rsidP="009328E6">
      <w:pPr>
        <w:pStyle w:val="Texto"/>
        <w:spacing w:after="80" w:line="240" w:lineRule="exact"/>
        <w:rPr>
          <w:sz w:val="22"/>
          <w:szCs w:val="22"/>
        </w:rPr>
      </w:pPr>
      <w:r w:rsidRPr="002F0381">
        <w:rPr>
          <w:sz w:val="22"/>
          <w:szCs w:val="22"/>
        </w:rPr>
        <w:t xml:space="preserve">c) </w:t>
      </w:r>
      <w:r w:rsidRPr="002F0381">
        <w:rPr>
          <w:sz w:val="22"/>
          <w:szCs w:val="22"/>
        </w:rPr>
        <w:tab/>
        <w:t>Notas de gestión administrativa.</w:t>
      </w:r>
    </w:p>
    <w:p w:rsidR="00366511" w:rsidRPr="002F0381" w:rsidRDefault="00366511" w:rsidP="00D41C08">
      <w:pPr>
        <w:pStyle w:val="Texto"/>
        <w:spacing w:after="80" w:line="203" w:lineRule="exact"/>
        <w:rPr>
          <w:sz w:val="22"/>
          <w:szCs w:val="22"/>
        </w:rPr>
      </w:pPr>
    </w:p>
    <w:p w:rsidR="00F00313" w:rsidRPr="002F0381" w:rsidRDefault="00F00313" w:rsidP="00CB2066">
      <w:pPr>
        <w:pStyle w:val="Texto"/>
        <w:numPr>
          <w:ilvl w:val="0"/>
          <w:numId w:val="6"/>
        </w:numPr>
        <w:spacing w:after="80" w:line="203" w:lineRule="exact"/>
        <w:jc w:val="center"/>
        <w:rPr>
          <w:b/>
          <w:sz w:val="22"/>
          <w:szCs w:val="22"/>
        </w:rPr>
      </w:pPr>
      <w:r w:rsidRPr="002F0381">
        <w:rPr>
          <w:b/>
          <w:sz w:val="22"/>
          <w:szCs w:val="22"/>
        </w:rPr>
        <w:t>NOTAS DE DESGLOSE</w:t>
      </w:r>
    </w:p>
    <w:p w:rsidR="00CB2066" w:rsidRPr="002F0381" w:rsidRDefault="00CB2066" w:rsidP="00CB2066">
      <w:pPr>
        <w:pStyle w:val="Texto"/>
        <w:spacing w:after="80" w:line="203" w:lineRule="exact"/>
        <w:ind w:left="288" w:firstLine="0"/>
        <w:rPr>
          <w:sz w:val="22"/>
          <w:szCs w:val="22"/>
        </w:rPr>
      </w:pPr>
    </w:p>
    <w:p w:rsidR="00F00313" w:rsidRPr="002F0381" w:rsidRDefault="00F00313" w:rsidP="00CB2066">
      <w:pPr>
        <w:pStyle w:val="Texto"/>
        <w:numPr>
          <w:ilvl w:val="0"/>
          <w:numId w:val="7"/>
        </w:numPr>
        <w:spacing w:after="80" w:line="203" w:lineRule="exact"/>
        <w:rPr>
          <w:b/>
          <w:smallCaps/>
          <w:sz w:val="22"/>
          <w:szCs w:val="22"/>
        </w:rPr>
      </w:pPr>
      <w:r w:rsidRPr="002F0381">
        <w:rPr>
          <w:b/>
          <w:smallCaps/>
          <w:sz w:val="22"/>
          <w:szCs w:val="22"/>
        </w:rPr>
        <w:t>Notas al Estado de Situación Financiera</w:t>
      </w:r>
    </w:p>
    <w:p w:rsidR="00CB2066" w:rsidRPr="002F0381" w:rsidRDefault="00CB2066" w:rsidP="00CB2066">
      <w:pPr>
        <w:pStyle w:val="Texto"/>
        <w:spacing w:after="80" w:line="203" w:lineRule="exact"/>
        <w:ind w:left="1008" w:firstLine="0"/>
        <w:rPr>
          <w:b/>
          <w:smallCaps/>
          <w:sz w:val="22"/>
          <w:szCs w:val="22"/>
        </w:rPr>
      </w:pPr>
    </w:p>
    <w:p w:rsidR="00F00313" w:rsidRPr="002F0381" w:rsidRDefault="00F00313" w:rsidP="00CB2066">
      <w:pPr>
        <w:pStyle w:val="Texto"/>
        <w:spacing w:after="80" w:line="203" w:lineRule="exact"/>
        <w:rPr>
          <w:b/>
          <w:sz w:val="22"/>
          <w:szCs w:val="22"/>
          <w:lang w:val="es-MX"/>
        </w:rPr>
      </w:pPr>
      <w:r w:rsidRPr="002F0381">
        <w:rPr>
          <w:b/>
          <w:sz w:val="22"/>
          <w:szCs w:val="22"/>
          <w:lang w:val="es-MX"/>
        </w:rPr>
        <w:t>Activo</w:t>
      </w:r>
    </w:p>
    <w:p w:rsidR="00CB2066" w:rsidRPr="002F0381" w:rsidRDefault="00CB2066" w:rsidP="00CB2066">
      <w:pPr>
        <w:pStyle w:val="Texto"/>
        <w:spacing w:after="80" w:line="203" w:lineRule="exact"/>
        <w:rPr>
          <w:b/>
          <w:sz w:val="22"/>
          <w:szCs w:val="22"/>
          <w:lang w:val="es-MX"/>
        </w:rPr>
      </w:pPr>
    </w:p>
    <w:p w:rsidR="00CB2066" w:rsidRDefault="00CB2066" w:rsidP="00CB2066">
      <w:pPr>
        <w:pStyle w:val="ROMANOS"/>
        <w:numPr>
          <w:ilvl w:val="0"/>
          <w:numId w:val="8"/>
        </w:numPr>
        <w:spacing w:after="80" w:line="203" w:lineRule="exact"/>
        <w:rPr>
          <w:b/>
          <w:sz w:val="22"/>
          <w:szCs w:val="22"/>
          <w:lang w:val="es-MX"/>
        </w:rPr>
      </w:pPr>
      <w:r w:rsidRPr="002F0381">
        <w:rPr>
          <w:b/>
          <w:sz w:val="22"/>
          <w:szCs w:val="22"/>
          <w:lang w:val="es-MX"/>
        </w:rPr>
        <w:t>Efectivo y Equivalentes</w:t>
      </w:r>
    </w:p>
    <w:p w:rsidR="00794D2C" w:rsidRDefault="00797CA9" w:rsidP="00794D2C">
      <w:pPr>
        <w:pStyle w:val="ROMANOS"/>
        <w:spacing w:after="80" w:line="203" w:lineRule="exact"/>
        <w:rPr>
          <w:b/>
          <w:sz w:val="22"/>
          <w:szCs w:val="22"/>
          <w:lang w:val="es-MX"/>
        </w:rPr>
      </w:pPr>
      <w:r>
        <w:rPr>
          <w:b/>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3" type="#_x0000_t75" style="position:absolute;left:0;text-align:left;margin-left:11.35pt;margin-top:14.15pt;width:462.8pt;height:78.85pt;z-index:251714560;mso-position-horizontal-relative:text;mso-position-vertical-relative:text">
            <v:imagedata r:id="rId8" o:title=""/>
            <w10:wrap type="topAndBottom"/>
          </v:shape>
          <o:OLEObject Type="Embed" ProgID="Excel.Sheet.12" ShapeID="_x0000_s1173" DrawAspect="Content" ObjectID="_1601378884" r:id="rId9"/>
        </w:object>
      </w:r>
    </w:p>
    <w:p w:rsidR="00794D2C" w:rsidRDefault="00794D2C" w:rsidP="00063C91">
      <w:pPr>
        <w:pStyle w:val="ROMANOS"/>
        <w:spacing w:after="80" w:line="203" w:lineRule="exact"/>
        <w:rPr>
          <w:b/>
          <w:sz w:val="22"/>
          <w:szCs w:val="22"/>
          <w:lang w:val="es-MX"/>
        </w:rPr>
      </w:pPr>
    </w:p>
    <w:p w:rsidR="00794D2C" w:rsidRDefault="00794D2C" w:rsidP="00063C91">
      <w:pPr>
        <w:pStyle w:val="ROMANOS"/>
        <w:spacing w:after="80" w:line="203" w:lineRule="exact"/>
        <w:rPr>
          <w:b/>
          <w:sz w:val="22"/>
          <w:szCs w:val="22"/>
          <w:lang w:val="es-MX"/>
        </w:rPr>
      </w:pPr>
    </w:p>
    <w:p w:rsidR="00063C91" w:rsidRDefault="00063C91" w:rsidP="00CB2066">
      <w:pPr>
        <w:pStyle w:val="ROMANOS"/>
        <w:numPr>
          <w:ilvl w:val="0"/>
          <w:numId w:val="8"/>
        </w:numPr>
        <w:spacing w:after="80" w:line="203" w:lineRule="exact"/>
        <w:rPr>
          <w:b/>
          <w:sz w:val="22"/>
          <w:szCs w:val="22"/>
          <w:lang w:val="es-MX"/>
        </w:rPr>
      </w:pPr>
      <w:r w:rsidRPr="005B4977">
        <w:rPr>
          <w:b/>
          <w:sz w:val="22"/>
          <w:szCs w:val="22"/>
          <w:lang w:val="es-MX"/>
        </w:rPr>
        <w:t>Derechos a recibir Efectivo y Equivalentes</w:t>
      </w:r>
    </w:p>
    <w:p w:rsidR="008D5CE7" w:rsidRDefault="00797CA9" w:rsidP="008D5CE7">
      <w:pPr>
        <w:pStyle w:val="ROMANOS"/>
        <w:spacing w:after="80" w:line="203" w:lineRule="exact"/>
        <w:rPr>
          <w:b/>
          <w:sz w:val="22"/>
          <w:szCs w:val="22"/>
          <w:lang w:val="es-MX"/>
        </w:rPr>
      </w:pPr>
      <w:r>
        <w:rPr>
          <w:b/>
          <w:noProof/>
        </w:rPr>
        <w:object w:dxaOrig="1440" w:dyaOrig="1440">
          <v:shape id="_x0000_s1127" type="#_x0000_t75" style="position:absolute;left:0;text-align:left;margin-left:10.1pt;margin-top:18.2pt;width:464.05pt;height:120.85pt;z-index:251709440;mso-position-horizontal-relative:text;mso-position-vertical-relative:text;mso-width-relative:page;mso-height-relative:page">
            <v:imagedata r:id="rId10" o:title=""/>
            <w10:wrap type="topAndBottom"/>
          </v:shape>
          <o:OLEObject Type="Embed" ProgID="Excel.Sheet.12" ShapeID="_x0000_s1127" DrawAspect="Content" ObjectID="_1601378885" r:id="rId11"/>
        </w:object>
      </w:r>
    </w:p>
    <w:p w:rsidR="00063C91" w:rsidRDefault="00063C91" w:rsidP="00063C91">
      <w:pPr>
        <w:pStyle w:val="ROMANOS"/>
        <w:spacing w:after="80" w:line="203" w:lineRule="exact"/>
        <w:rPr>
          <w:b/>
          <w:sz w:val="22"/>
          <w:szCs w:val="22"/>
          <w:lang w:val="es-MX"/>
        </w:rPr>
      </w:pPr>
    </w:p>
    <w:p w:rsidR="00063C91" w:rsidRDefault="00063C91" w:rsidP="00CB2066">
      <w:pPr>
        <w:pStyle w:val="ROMANOS"/>
        <w:numPr>
          <w:ilvl w:val="0"/>
          <w:numId w:val="8"/>
        </w:numPr>
        <w:spacing w:after="80" w:line="203" w:lineRule="exact"/>
        <w:rPr>
          <w:b/>
          <w:sz w:val="22"/>
          <w:szCs w:val="22"/>
          <w:lang w:val="es-MX"/>
        </w:rPr>
      </w:pPr>
      <w:r w:rsidRPr="005B4977">
        <w:rPr>
          <w:b/>
          <w:sz w:val="22"/>
          <w:szCs w:val="22"/>
          <w:lang w:val="es-MX"/>
        </w:rPr>
        <w:lastRenderedPageBreak/>
        <w:t>Bienes Muebles</w:t>
      </w:r>
    </w:p>
    <w:p w:rsidR="007D3F09" w:rsidRDefault="00797CA9" w:rsidP="007D3F09">
      <w:pPr>
        <w:pStyle w:val="ROMANOS"/>
        <w:spacing w:after="80" w:line="203" w:lineRule="exact"/>
        <w:ind w:left="719" w:firstLine="0"/>
        <w:rPr>
          <w:b/>
          <w:sz w:val="22"/>
          <w:szCs w:val="22"/>
          <w:lang w:val="es-MX"/>
        </w:rPr>
      </w:pPr>
      <w:r>
        <w:rPr>
          <w:b/>
          <w:noProof/>
        </w:rPr>
        <w:object w:dxaOrig="1440" w:dyaOrig="1440">
          <v:shape id="_x0000_s1174" type="#_x0000_t75" style="position:absolute;left:0;text-align:left;margin-left:.25pt;margin-top:19.3pt;width:473.75pt;height:287.85pt;z-index:251716608;mso-position-horizontal-relative:text;mso-position-vertical-relative:text;mso-width-relative:page;mso-height-relative:page">
            <v:imagedata r:id="rId12" o:title=""/>
            <w10:wrap type="topAndBottom"/>
          </v:shape>
          <o:OLEObject Type="Embed" ProgID="Excel.Sheet.12" ShapeID="_x0000_s1174" DrawAspect="Content" ObjectID="_1601378886" r:id="rId13"/>
        </w:object>
      </w:r>
    </w:p>
    <w:p w:rsidR="00E6416B" w:rsidRDefault="00E6416B" w:rsidP="00D41C08">
      <w:pPr>
        <w:pStyle w:val="Texto"/>
        <w:spacing w:line="224" w:lineRule="exact"/>
        <w:rPr>
          <w:b/>
          <w:sz w:val="22"/>
          <w:szCs w:val="22"/>
          <w:lang w:val="es-MX"/>
        </w:rPr>
      </w:pPr>
    </w:p>
    <w:p w:rsidR="00B94002" w:rsidRDefault="00B94002" w:rsidP="00D41C08">
      <w:pPr>
        <w:pStyle w:val="Texto"/>
        <w:spacing w:line="224" w:lineRule="exact"/>
        <w:rPr>
          <w:b/>
          <w:sz w:val="22"/>
          <w:szCs w:val="22"/>
          <w:lang w:val="es-MX"/>
        </w:rPr>
      </w:pPr>
    </w:p>
    <w:p w:rsidR="00F00313" w:rsidRPr="002F0381" w:rsidRDefault="00F00313" w:rsidP="00D41C08">
      <w:pPr>
        <w:pStyle w:val="Texto"/>
        <w:spacing w:line="224" w:lineRule="exact"/>
        <w:rPr>
          <w:b/>
          <w:sz w:val="22"/>
          <w:szCs w:val="22"/>
          <w:lang w:val="es-MX"/>
        </w:rPr>
      </w:pPr>
      <w:r w:rsidRPr="002F0381">
        <w:rPr>
          <w:b/>
          <w:sz w:val="22"/>
          <w:szCs w:val="22"/>
          <w:lang w:val="es-MX"/>
        </w:rPr>
        <w:t>Pasivo</w:t>
      </w:r>
    </w:p>
    <w:p w:rsidR="00B645F4" w:rsidRDefault="00B645F4" w:rsidP="00D41C08">
      <w:pPr>
        <w:pStyle w:val="Texto"/>
        <w:spacing w:line="224" w:lineRule="exact"/>
        <w:rPr>
          <w:b/>
          <w:sz w:val="22"/>
          <w:szCs w:val="22"/>
          <w:lang w:val="es-MX"/>
        </w:rPr>
      </w:pPr>
    </w:p>
    <w:p w:rsidR="007D3F09" w:rsidRDefault="00B645F4" w:rsidP="00D36E28">
      <w:pPr>
        <w:pStyle w:val="ROMANOS"/>
        <w:numPr>
          <w:ilvl w:val="0"/>
          <w:numId w:val="8"/>
        </w:numPr>
        <w:spacing w:line="224" w:lineRule="exact"/>
        <w:rPr>
          <w:sz w:val="22"/>
          <w:szCs w:val="22"/>
          <w:lang w:val="es-MX"/>
        </w:rPr>
      </w:pPr>
      <w:r w:rsidRPr="002F0381">
        <w:rPr>
          <w:b/>
          <w:sz w:val="22"/>
          <w:szCs w:val="22"/>
          <w:lang w:val="es-MX"/>
        </w:rPr>
        <w:t>Cuentas por Pagar a Corto Plazo</w:t>
      </w:r>
      <w:r w:rsidRPr="002F0381">
        <w:rPr>
          <w:sz w:val="22"/>
          <w:szCs w:val="22"/>
          <w:lang w:val="es-MX"/>
        </w:rPr>
        <w:t xml:space="preserve"> </w:t>
      </w:r>
    </w:p>
    <w:p w:rsidR="00A660FC" w:rsidRPr="00D36E28" w:rsidRDefault="00797CA9" w:rsidP="00A660FC">
      <w:pPr>
        <w:pStyle w:val="ROMANOS"/>
        <w:spacing w:line="224" w:lineRule="exact"/>
        <w:rPr>
          <w:sz w:val="22"/>
          <w:szCs w:val="22"/>
          <w:lang w:val="es-MX"/>
        </w:rPr>
      </w:pPr>
      <w:r>
        <w:rPr>
          <w:b/>
          <w:smallCaps/>
          <w:noProof/>
          <w:sz w:val="22"/>
          <w:szCs w:val="22"/>
          <w:lang w:val="es-MX" w:eastAsia="es-MX"/>
        </w:rPr>
        <w:object w:dxaOrig="1440" w:dyaOrig="1440">
          <v:shape id="_x0000_s1108" type="#_x0000_t75" style="position:absolute;left:0;text-align:left;margin-left:-.4pt;margin-top:9.3pt;width:481.55pt;height:115.95pt;z-index:251683840">
            <v:imagedata r:id="rId14" o:title=""/>
          </v:shape>
          <o:OLEObject Type="Embed" ProgID="Excel.Sheet.12" ShapeID="_x0000_s1108" DrawAspect="Content" ObjectID="_1601378887" r:id="rId15"/>
        </w:object>
      </w:r>
    </w:p>
    <w:p w:rsidR="00414DD9" w:rsidRPr="002F0381" w:rsidRDefault="00F00313" w:rsidP="00EA6391">
      <w:pPr>
        <w:pStyle w:val="ROMANOS"/>
        <w:spacing w:line="224" w:lineRule="exact"/>
        <w:ind w:left="0" w:firstLine="0"/>
        <w:rPr>
          <w:sz w:val="22"/>
          <w:szCs w:val="22"/>
          <w:lang w:val="es-MX"/>
        </w:rPr>
      </w:pPr>
      <w:r w:rsidRPr="002F0381">
        <w:rPr>
          <w:sz w:val="22"/>
          <w:szCs w:val="22"/>
          <w:lang w:val="es-MX"/>
        </w:rPr>
        <w:tab/>
      </w:r>
    </w:p>
    <w:p w:rsidR="008E49F3" w:rsidRDefault="008E49F3" w:rsidP="00EA6391">
      <w:pPr>
        <w:pStyle w:val="ROMANOS"/>
        <w:spacing w:line="224" w:lineRule="exact"/>
        <w:ind w:left="0" w:firstLine="0"/>
        <w:rPr>
          <w:b/>
          <w:smallCaps/>
          <w:sz w:val="22"/>
          <w:szCs w:val="22"/>
        </w:rPr>
      </w:pPr>
    </w:p>
    <w:p w:rsidR="00DA37E2" w:rsidRDefault="00DA37E2" w:rsidP="00EA6391">
      <w:pPr>
        <w:pStyle w:val="ROMANOS"/>
        <w:spacing w:line="224" w:lineRule="exact"/>
        <w:ind w:left="0" w:firstLine="0"/>
        <w:rPr>
          <w:b/>
          <w:smallCaps/>
          <w:sz w:val="22"/>
          <w:szCs w:val="22"/>
        </w:rPr>
      </w:pPr>
    </w:p>
    <w:p w:rsidR="00A660FC" w:rsidRDefault="00A660FC" w:rsidP="00EA6391">
      <w:pPr>
        <w:pStyle w:val="ROMANOS"/>
        <w:spacing w:line="224" w:lineRule="exact"/>
        <w:ind w:left="0" w:firstLine="0"/>
        <w:rPr>
          <w:b/>
          <w:smallCaps/>
          <w:sz w:val="22"/>
          <w:szCs w:val="22"/>
        </w:rPr>
      </w:pPr>
    </w:p>
    <w:p w:rsidR="00A660FC" w:rsidRDefault="00A660FC" w:rsidP="00EA6391">
      <w:pPr>
        <w:pStyle w:val="ROMANOS"/>
        <w:spacing w:line="224" w:lineRule="exact"/>
        <w:ind w:left="0" w:firstLine="0"/>
        <w:rPr>
          <w:b/>
          <w:smallCaps/>
          <w:sz w:val="22"/>
          <w:szCs w:val="22"/>
        </w:rPr>
      </w:pPr>
    </w:p>
    <w:p w:rsidR="00A660FC" w:rsidRDefault="00A660FC" w:rsidP="00EA6391">
      <w:pPr>
        <w:pStyle w:val="ROMANOS"/>
        <w:spacing w:line="224" w:lineRule="exact"/>
        <w:ind w:left="0" w:firstLine="0"/>
        <w:rPr>
          <w:b/>
          <w:smallCaps/>
          <w:sz w:val="22"/>
          <w:szCs w:val="22"/>
        </w:rPr>
      </w:pPr>
    </w:p>
    <w:p w:rsidR="00B94002" w:rsidRDefault="00B94002" w:rsidP="00EA6391">
      <w:pPr>
        <w:pStyle w:val="ROMANOS"/>
        <w:spacing w:line="224" w:lineRule="exact"/>
        <w:ind w:left="0" w:firstLine="0"/>
        <w:rPr>
          <w:b/>
          <w:smallCaps/>
          <w:sz w:val="22"/>
          <w:szCs w:val="22"/>
        </w:rPr>
      </w:pPr>
    </w:p>
    <w:p w:rsidR="00B94002" w:rsidRDefault="00B94002" w:rsidP="00EA6391">
      <w:pPr>
        <w:pStyle w:val="ROMANOS"/>
        <w:spacing w:line="224" w:lineRule="exact"/>
        <w:ind w:left="0" w:firstLine="0"/>
        <w:rPr>
          <w:b/>
          <w:smallCaps/>
          <w:sz w:val="22"/>
          <w:szCs w:val="22"/>
        </w:rPr>
      </w:pPr>
    </w:p>
    <w:p w:rsidR="00732787" w:rsidRDefault="00732787" w:rsidP="00EA6391">
      <w:pPr>
        <w:pStyle w:val="ROMANOS"/>
        <w:spacing w:line="224" w:lineRule="exact"/>
        <w:ind w:left="0" w:firstLine="0"/>
        <w:rPr>
          <w:b/>
          <w:smallCaps/>
          <w:sz w:val="22"/>
          <w:szCs w:val="22"/>
        </w:rPr>
      </w:pPr>
    </w:p>
    <w:p w:rsidR="008072D2" w:rsidRPr="002F0381" w:rsidRDefault="008072D2" w:rsidP="008072D2">
      <w:pPr>
        <w:pStyle w:val="Texto"/>
        <w:numPr>
          <w:ilvl w:val="0"/>
          <w:numId w:val="7"/>
        </w:numPr>
        <w:spacing w:after="80" w:line="203" w:lineRule="exact"/>
        <w:rPr>
          <w:b/>
          <w:smallCaps/>
          <w:sz w:val="22"/>
          <w:szCs w:val="22"/>
        </w:rPr>
      </w:pPr>
      <w:r w:rsidRPr="002F0381">
        <w:rPr>
          <w:b/>
          <w:smallCaps/>
          <w:sz w:val="22"/>
          <w:szCs w:val="22"/>
        </w:rPr>
        <w:t xml:space="preserve">Notas al Estado de </w:t>
      </w:r>
      <w:r w:rsidR="00E64E76">
        <w:rPr>
          <w:b/>
          <w:smallCaps/>
          <w:sz w:val="22"/>
          <w:szCs w:val="22"/>
        </w:rPr>
        <w:t>Actividades</w:t>
      </w:r>
    </w:p>
    <w:p w:rsidR="00505B52" w:rsidRDefault="00505B52" w:rsidP="00505B52">
      <w:pPr>
        <w:pStyle w:val="Texto"/>
        <w:spacing w:line="224" w:lineRule="exact"/>
        <w:ind w:left="1008" w:firstLine="0"/>
        <w:rPr>
          <w:b/>
          <w:smallCaps/>
          <w:sz w:val="22"/>
          <w:szCs w:val="22"/>
        </w:rPr>
      </w:pPr>
    </w:p>
    <w:p w:rsidR="00F00313" w:rsidRDefault="00F00313" w:rsidP="00A833AE">
      <w:pPr>
        <w:pStyle w:val="Texto"/>
        <w:tabs>
          <w:tab w:val="left" w:pos="284"/>
        </w:tabs>
        <w:spacing w:line="224" w:lineRule="exact"/>
        <w:ind w:left="720" w:firstLine="0"/>
        <w:rPr>
          <w:b/>
          <w:sz w:val="22"/>
          <w:szCs w:val="22"/>
          <w:lang w:val="es-MX"/>
        </w:rPr>
      </w:pPr>
      <w:r w:rsidRPr="002F0381">
        <w:rPr>
          <w:b/>
          <w:sz w:val="22"/>
          <w:szCs w:val="22"/>
          <w:lang w:val="es-MX"/>
        </w:rPr>
        <w:t xml:space="preserve">Ingresos </w:t>
      </w:r>
      <w:r w:rsidR="008E49F3">
        <w:rPr>
          <w:b/>
          <w:sz w:val="22"/>
          <w:szCs w:val="22"/>
          <w:lang w:val="es-MX"/>
        </w:rPr>
        <w:t>y Otros Beneficios</w:t>
      </w:r>
    </w:p>
    <w:p w:rsidR="00A660FC" w:rsidRDefault="005345DA" w:rsidP="00C426F9">
      <w:pPr>
        <w:pStyle w:val="ROMANOS"/>
        <w:tabs>
          <w:tab w:val="left" w:pos="284"/>
        </w:tabs>
        <w:spacing w:line="224" w:lineRule="exact"/>
        <w:ind w:left="0" w:firstLine="0"/>
        <w:rPr>
          <w:sz w:val="22"/>
          <w:szCs w:val="22"/>
          <w:lang w:val="es-MX"/>
        </w:rPr>
      </w:pPr>
      <w:r w:rsidRPr="002F0381">
        <w:rPr>
          <w:sz w:val="22"/>
          <w:szCs w:val="22"/>
          <w:lang w:val="es-MX"/>
        </w:rPr>
        <w:t xml:space="preserve">    </w:t>
      </w:r>
    </w:p>
    <w:p w:rsidR="00172C2E" w:rsidRDefault="00172C2E" w:rsidP="00172C2E">
      <w:pPr>
        <w:numPr>
          <w:ilvl w:val="0"/>
          <w:numId w:val="23"/>
        </w:numPr>
        <w:tabs>
          <w:tab w:val="left" w:pos="284"/>
        </w:tabs>
        <w:spacing w:line="224" w:lineRule="exact"/>
        <w:rPr>
          <w:rFonts w:ascii="Arial" w:hAnsi="Arial" w:cs="Arial"/>
          <w:b/>
          <w:sz w:val="22"/>
          <w:szCs w:val="22"/>
          <w:lang w:val="es-MX"/>
        </w:rPr>
      </w:pPr>
      <w:r>
        <w:rPr>
          <w:rFonts w:ascii="Arial" w:hAnsi="Arial" w:cs="Arial"/>
          <w:b/>
          <w:sz w:val="22"/>
          <w:szCs w:val="22"/>
          <w:lang w:val="es-MX"/>
        </w:rPr>
        <w:t>Participaciones, Aportaciones, Trasferencias, Asignaciones, Subsidios y Otras Ayudas.</w:t>
      </w:r>
    </w:p>
    <w:p w:rsidR="00DA2BF2" w:rsidRDefault="00DA2BF2" w:rsidP="00DA2BF2">
      <w:pPr>
        <w:tabs>
          <w:tab w:val="left" w:pos="284"/>
        </w:tabs>
        <w:spacing w:line="224" w:lineRule="exact"/>
        <w:rPr>
          <w:rFonts w:ascii="Arial" w:hAnsi="Arial" w:cs="Arial"/>
          <w:b/>
          <w:sz w:val="22"/>
          <w:szCs w:val="22"/>
          <w:lang w:val="es-MX"/>
        </w:rPr>
      </w:pPr>
    </w:p>
    <w:p w:rsidR="00DA2BF2" w:rsidRDefault="00797CA9" w:rsidP="00DA2BF2">
      <w:pPr>
        <w:tabs>
          <w:tab w:val="left" w:pos="284"/>
        </w:tabs>
        <w:spacing w:line="224" w:lineRule="exact"/>
        <w:rPr>
          <w:rFonts w:ascii="Arial" w:hAnsi="Arial" w:cs="Arial"/>
          <w:b/>
          <w:sz w:val="22"/>
          <w:szCs w:val="22"/>
          <w:lang w:val="es-MX"/>
        </w:rPr>
      </w:pPr>
      <w:r>
        <w:rPr>
          <w:b/>
          <w:noProof/>
          <w:sz w:val="22"/>
          <w:szCs w:val="22"/>
          <w:lang w:val="es-MX" w:eastAsia="es-MX"/>
        </w:rPr>
        <w:object w:dxaOrig="1440" w:dyaOrig="1440">
          <v:shape id="_x0000_s1109" type="#_x0000_t75" style="position:absolute;left:0;text-align:left;margin-left:-.4pt;margin-top:5.5pt;width:450.2pt;height:78.35pt;z-index:251686912">
            <v:imagedata r:id="rId16" o:title=""/>
          </v:shape>
          <o:OLEObject Type="Embed" ProgID="Excel.Sheet.12" ShapeID="_x0000_s1109" DrawAspect="Content" ObjectID="_1601378888" r:id="rId17"/>
        </w:object>
      </w:r>
    </w:p>
    <w:p w:rsidR="00A660FC" w:rsidRDefault="00A660FC" w:rsidP="00DA37E2">
      <w:pPr>
        <w:pStyle w:val="ROMANOS"/>
        <w:tabs>
          <w:tab w:val="left" w:pos="284"/>
        </w:tabs>
        <w:spacing w:line="224" w:lineRule="exact"/>
        <w:ind w:left="0" w:firstLine="0"/>
        <w:rPr>
          <w:sz w:val="22"/>
          <w:szCs w:val="22"/>
          <w:lang w:val="es-MX"/>
        </w:rPr>
      </w:pPr>
    </w:p>
    <w:p w:rsidR="00A660FC" w:rsidRDefault="00A660FC" w:rsidP="00DA37E2">
      <w:pPr>
        <w:pStyle w:val="ROMANOS"/>
        <w:tabs>
          <w:tab w:val="left" w:pos="284"/>
        </w:tabs>
        <w:spacing w:line="224" w:lineRule="exact"/>
        <w:ind w:left="0" w:firstLine="0"/>
        <w:rPr>
          <w:sz w:val="22"/>
          <w:szCs w:val="22"/>
          <w:lang w:val="es-MX"/>
        </w:rPr>
      </w:pPr>
    </w:p>
    <w:p w:rsidR="00A660FC" w:rsidRDefault="00A660FC" w:rsidP="00DA37E2">
      <w:pPr>
        <w:pStyle w:val="ROMANOS"/>
        <w:tabs>
          <w:tab w:val="left" w:pos="284"/>
        </w:tabs>
        <w:spacing w:line="224" w:lineRule="exact"/>
        <w:ind w:left="0" w:firstLine="0"/>
        <w:rPr>
          <w:sz w:val="22"/>
          <w:szCs w:val="22"/>
          <w:lang w:val="es-MX"/>
        </w:rPr>
      </w:pPr>
    </w:p>
    <w:p w:rsidR="00A660FC" w:rsidRDefault="00A660FC" w:rsidP="00DA37E2">
      <w:pPr>
        <w:pStyle w:val="ROMANOS"/>
        <w:tabs>
          <w:tab w:val="left" w:pos="284"/>
        </w:tabs>
        <w:spacing w:line="224" w:lineRule="exact"/>
        <w:ind w:left="0" w:firstLine="0"/>
        <w:rPr>
          <w:sz w:val="22"/>
          <w:szCs w:val="22"/>
          <w:lang w:val="es-MX"/>
        </w:rPr>
      </w:pPr>
    </w:p>
    <w:p w:rsidR="00A660FC" w:rsidRDefault="00A660FC" w:rsidP="00DA37E2">
      <w:pPr>
        <w:pStyle w:val="ROMANOS"/>
        <w:tabs>
          <w:tab w:val="left" w:pos="284"/>
        </w:tabs>
        <w:spacing w:line="224" w:lineRule="exact"/>
        <w:ind w:left="0" w:firstLine="0"/>
        <w:rPr>
          <w:sz w:val="22"/>
          <w:szCs w:val="22"/>
          <w:lang w:val="es-MX"/>
        </w:rPr>
      </w:pPr>
    </w:p>
    <w:p w:rsidR="00F90AE7" w:rsidRDefault="00F90AE7" w:rsidP="00DA37E2">
      <w:pPr>
        <w:pStyle w:val="ROMANOS"/>
        <w:tabs>
          <w:tab w:val="left" w:pos="284"/>
        </w:tabs>
        <w:spacing w:line="224" w:lineRule="exact"/>
        <w:ind w:left="0" w:firstLine="0"/>
        <w:rPr>
          <w:sz w:val="22"/>
          <w:szCs w:val="22"/>
          <w:lang w:val="es-MX"/>
        </w:rPr>
      </w:pPr>
    </w:p>
    <w:p w:rsidR="00610CD5" w:rsidRPr="00BA4ECA" w:rsidRDefault="00610CD5" w:rsidP="0033117B">
      <w:pPr>
        <w:pStyle w:val="ROMANOS"/>
        <w:tabs>
          <w:tab w:val="clear" w:pos="720"/>
        </w:tabs>
        <w:spacing w:line="276" w:lineRule="auto"/>
        <w:ind w:left="426" w:firstLine="0"/>
        <w:rPr>
          <w:sz w:val="22"/>
          <w:szCs w:val="22"/>
          <w:lang w:val="es-MX" w:eastAsia="en-US"/>
        </w:rPr>
      </w:pPr>
      <w:r w:rsidRPr="00BA4ECA">
        <w:rPr>
          <w:sz w:val="22"/>
          <w:szCs w:val="22"/>
          <w:lang w:val="es-MX"/>
        </w:rPr>
        <w:t xml:space="preserve">El Municipio de Monterrey, en Sesión Ordinaria del Ayuntamiento el día 18 de </w:t>
      </w:r>
      <w:r w:rsidR="00BA4ECA" w:rsidRPr="00BA4ECA">
        <w:rPr>
          <w:sz w:val="22"/>
          <w:szCs w:val="22"/>
          <w:lang w:val="es-MX"/>
        </w:rPr>
        <w:t>diciembre</w:t>
      </w:r>
      <w:r w:rsidRPr="00BA4ECA">
        <w:rPr>
          <w:sz w:val="22"/>
          <w:szCs w:val="22"/>
          <w:lang w:val="es-MX"/>
        </w:rPr>
        <w:t xml:space="preserve"> de 201</w:t>
      </w:r>
      <w:r w:rsidR="00FD1DDF" w:rsidRPr="00BA4ECA">
        <w:rPr>
          <w:sz w:val="22"/>
          <w:szCs w:val="22"/>
          <w:lang w:val="es-MX"/>
        </w:rPr>
        <w:t>7</w:t>
      </w:r>
      <w:r w:rsidRPr="00BA4ECA">
        <w:rPr>
          <w:sz w:val="22"/>
          <w:szCs w:val="22"/>
          <w:lang w:val="es-MX"/>
        </w:rPr>
        <w:t xml:space="preserve"> aprobó dentro de su presupuesto anual de egresos para el ejercicio </w:t>
      </w:r>
      <w:r w:rsidR="00336234" w:rsidRPr="00BA4ECA">
        <w:rPr>
          <w:sz w:val="22"/>
          <w:szCs w:val="22"/>
          <w:lang w:val="es-MX"/>
        </w:rPr>
        <w:t>2018</w:t>
      </w:r>
      <w:r w:rsidRPr="00BA4ECA">
        <w:rPr>
          <w:sz w:val="22"/>
          <w:szCs w:val="22"/>
          <w:lang w:val="es-MX"/>
        </w:rPr>
        <w:t>, un importe de $</w:t>
      </w:r>
      <w:r w:rsidR="00BA4ECA" w:rsidRPr="00BA4ECA">
        <w:rPr>
          <w:sz w:val="22"/>
          <w:szCs w:val="22"/>
          <w:lang w:val="es-MX"/>
        </w:rPr>
        <w:t>8</w:t>
      </w:r>
      <w:r w:rsidR="00935E19" w:rsidRPr="00BA4ECA">
        <w:rPr>
          <w:sz w:val="22"/>
          <w:szCs w:val="22"/>
          <w:lang w:val="es-MX"/>
        </w:rPr>
        <w:t>´</w:t>
      </w:r>
      <w:r w:rsidR="00BA4ECA" w:rsidRPr="00BA4ECA">
        <w:rPr>
          <w:sz w:val="22"/>
          <w:szCs w:val="22"/>
          <w:lang w:val="es-MX"/>
        </w:rPr>
        <w:t>50</w:t>
      </w:r>
      <w:r w:rsidR="00935E19" w:rsidRPr="00BA4ECA">
        <w:rPr>
          <w:sz w:val="22"/>
          <w:szCs w:val="22"/>
          <w:lang w:val="es-MX"/>
        </w:rPr>
        <w:t>0,000</w:t>
      </w:r>
      <w:r w:rsidRPr="00BA4ECA">
        <w:rPr>
          <w:sz w:val="22"/>
          <w:szCs w:val="22"/>
          <w:lang w:val="es-MX"/>
        </w:rPr>
        <w:t xml:space="preserve"> que corresponden al subsidio otorgado para la operación y funcionamiento del </w:t>
      </w:r>
      <w:r w:rsidRPr="00BA4ECA">
        <w:rPr>
          <w:sz w:val="22"/>
          <w:szCs w:val="22"/>
        </w:rPr>
        <w:t>Instituto de la Juventud Regia</w:t>
      </w:r>
      <w:r w:rsidRPr="00BA4ECA">
        <w:rPr>
          <w:sz w:val="22"/>
          <w:szCs w:val="22"/>
          <w:lang w:val="es-MX"/>
        </w:rPr>
        <w:t xml:space="preserve">, el cual se constituye como presupuesto de ingresos de dicha Organización para el ejercicio </w:t>
      </w:r>
      <w:r w:rsidR="00336234" w:rsidRPr="00BA4ECA">
        <w:rPr>
          <w:sz w:val="22"/>
          <w:szCs w:val="22"/>
          <w:lang w:val="es-MX"/>
        </w:rPr>
        <w:t>2018</w:t>
      </w:r>
      <w:r w:rsidRPr="00BA4ECA">
        <w:rPr>
          <w:sz w:val="22"/>
          <w:szCs w:val="22"/>
          <w:lang w:val="es-MX"/>
        </w:rPr>
        <w:t>.</w:t>
      </w:r>
      <w:r w:rsidRPr="00BA4ECA">
        <w:rPr>
          <w:sz w:val="22"/>
          <w:szCs w:val="22"/>
          <w:lang w:val="es-MX" w:eastAsia="en-US"/>
        </w:rPr>
        <w:t xml:space="preserve"> </w:t>
      </w:r>
    </w:p>
    <w:p w:rsidR="007F3C55" w:rsidRDefault="004D4B4C" w:rsidP="00BA4ECA">
      <w:pPr>
        <w:pStyle w:val="ROMANOS"/>
        <w:spacing w:line="276" w:lineRule="auto"/>
        <w:ind w:left="426"/>
        <w:rPr>
          <w:sz w:val="22"/>
          <w:szCs w:val="22"/>
          <w:lang w:val="es-MX"/>
        </w:rPr>
      </w:pPr>
      <w:r w:rsidRPr="00BA4ECA">
        <w:rPr>
          <w:sz w:val="22"/>
          <w:szCs w:val="22"/>
          <w:lang w:val="es-MX"/>
        </w:rPr>
        <w:tab/>
        <w:t xml:space="preserve">El día </w:t>
      </w:r>
      <w:r w:rsidR="00BA4ECA" w:rsidRPr="00BA4ECA">
        <w:rPr>
          <w:sz w:val="22"/>
          <w:szCs w:val="22"/>
          <w:lang w:val="es-MX"/>
        </w:rPr>
        <w:t xml:space="preserve">27 de diciembre de 2017 en la Sexta Sesión Ordinaria de la Junta de Gobierno del Instituto se autorizó el Presupuesto de Egresos Para el ejercicio 2018 por un total de $8’500,000 mismo que fue Publicado en el periódico Oficiala del Estado el </w:t>
      </w:r>
      <w:r w:rsidR="00BA4ECA" w:rsidRPr="00CE4165">
        <w:rPr>
          <w:sz w:val="22"/>
          <w:szCs w:val="22"/>
          <w:lang w:val="es-MX"/>
        </w:rPr>
        <w:t xml:space="preserve">día </w:t>
      </w:r>
      <w:r w:rsidR="00CE4165" w:rsidRPr="00CE4165">
        <w:rPr>
          <w:sz w:val="22"/>
          <w:szCs w:val="22"/>
          <w:lang w:val="es-MX"/>
        </w:rPr>
        <w:t>29</w:t>
      </w:r>
      <w:r w:rsidR="00BA4ECA" w:rsidRPr="00CE4165">
        <w:rPr>
          <w:sz w:val="22"/>
          <w:szCs w:val="22"/>
          <w:lang w:val="es-MX"/>
        </w:rPr>
        <w:t xml:space="preserve"> del mes de enero de 2018</w:t>
      </w:r>
    </w:p>
    <w:p w:rsidR="001C4859" w:rsidRPr="00BA4ECA" w:rsidRDefault="001C4859" w:rsidP="00BA4ECA">
      <w:pPr>
        <w:pStyle w:val="ROMANOS"/>
        <w:spacing w:line="276" w:lineRule="auto"/>
        <w:ind w:left="426"/>
        <w:rPr>
          <w:sz w:val="22"/>
          <w:szCs w:val="22"/>
          <w:lang w:val="es-MX"/>
        </w:rPr>
      </w:pPr>
      <w:r>
        <w:rPr>
          <w:sz w:val="22"/>
          <w:szCs w:val="22"/>
          <w:lang w:val="es-MX"/>
        </w:rPr>
        <w:tab/>
        <w:t xml:space="preserve">El 17 de Agosto de 2018 se publica en el Periódico Oficial del Estado la Primera Modificación al Presupuesto de Egresos por un total de $10’452,152.05 </w:t>
      </w:r>
    </w:p>
    <w:p w:rsidR="007F3C55" w:rsidRDefault="007F3C55" w:rsidP="004D4B4C">
      <w:pPr>
        <w:pStyle w:val="ROMANOS"/>
        <w:spacing w:line="276" w:lineRule="auto"/>
        <w:ind w:left="432"/>
        <w:rPr>
          <w:sz w:val="16"/>
          <w:szCs w:val="22"/>
          <w:lang w:val="es-MX"/>
        </w:rPr>
      </w:pPr>
    </w:p>
    <w:p w:rsidR="00F00313" w:rsidRDefault="004D4B4C" w:rsidP="0033117B">
      <w:pPr>
        <w:pStyle w:val="ROMANOS"/>
        <w:spacing w:line="276" w:lineRule="auto"/>
        <w:ind w:left="432"/>
        <w:rPr>
          <w:b/>
          <w:sz w:val="22"/>
          <w:szCs w:val="22"/>
          <w:lang w:val="es-MX"/>
        </w:rPr>
      </w:pPr>
      <w:r>
        <w:rPr>
          <w:sz w:val="22"/>
          <w:szCs w:val="22"/>
          <w:lang w:val="es-MX"/>
        </w:rPr>
        <w:t xml:space="preserve"> </w:t>
      </w:r>
      <w:r w:rsidR="00F00313" w:rsidRPr="002F0381">
        <w:rPr>
          <w:b/>
          <w:sz w:val="22"/>
          <w:szCs w:val="22"/>
          <w:lang w:val="es-MX"/>
        </w:rPr>
        <w:t>Gastos y Otras Pérdidas:</w:t>
      </w:r>
    </w:p>
    <w:p w:rsidR="00DD5B06" w:rsidRPr="00DA2BF2" w:rsidRDefault="00DD5B06" w:rsidP="00D41C08">
      <w:pPr>
        <w:pStyle w:val="Texto"/>
        <w:spacing w:line="224" w:lineRule="exact"/>
        <w:ind w:left="720" w:firstLine="0"/>
        <w:rPr>
          <w:b/>
          <w:szCs w:val="22"/>
          <w:lang w:val="es-MX"/>
        </w:rPr>
      </w:pPr>
    </w:p>
    <w:p w:rsidR="0024261F" w:rsidRDefault="0024261F" w:rsidP="00523502">
      <w:pPr>
        <w:pStyle w:val="ROMANOS"/>
        <w:numPr>
          <w:ilvl w:val="0"/>
          <w:numId w:val="23"/>
        </w:numPr>
        <w:spacing w:line="224" w:lineRule="exact"/>
        <w:rPr>
          <w:sz w:val="22"/>
          <w:szCs w:val="22"/>
          <w:lang w:val="es-MX"/>
        </w:rPr>
      </w:pPr>
      <w:r w:rsidRPr="002F0381">
        <w:rPr>
          <w:b/>
          <w:sz w:val="22"/>
          <w:szCs w:val="22"/>
          <w:lang w:val="es-MX"/>
        </w:rPr>
        <w:t xml:space="preserve">Gastos de </w:t>
      </w:r>
      <w:r w:rsidR="00E92A1F" w:rsidRPr="002F0381">
        <w:rPr>
          <w:b/>
          <w:sz w:val="22"/>
          <w:szCs w:val="22"/>
          <w:lang w:val="es-MX"/>
        </w:rPr>
        <w:t>Funcionamiento</w:t>
      </w:r>
      <w:r w:rsidRPr="002F0381">
        <w:rPr>
          <w:sz w:val="22"/>
          <w:szCs w:val="22"/>
          <w:lang w:val="es-MX"/>
        </w:rPr>
        <w:t xml:space="preserve"> </w:t>
      </w:r>
    </w:p>
    <w:p w:rsidR="009B487E" w:rsidRDefault="00797CA9" w:rsidP="009B487E">
      <w:pPr>
        <w:pStyle w:val="ROMANOS"/>
        <w:spacing w:line="224" w:lineRule="exact"/>
        <w:rPr>
          <w:sz w:val="22"/>
          <w:szCs w:val="22"/>
          <w:lang w:val="es-MX"/>
        </w:rPr>
      </w:pPr>
      <w:r>
        <w:rPr>
          <w:noProof/>
          <w:sz w:val="22"/>
          <w:szCs w:val="22"/>
          <w:lang w:val="es-MX" w:eastAsia="es-MX"/>
        </w:rPr>
        <w:object w:dxaOrig="1440" w:dyaOrig="1440">
          <v:shape id="_x0000_s1111" type="#_x0000_t75" style="position:absolute;left:0;text-align:left;margin-left:12.75pt;margin-top:9.9pt;width:495.25pt;height:237.85pt;z-index:251688960">
            <v:imagedata r:id="rId18" o:title=""/>
          </v:shape>
          <o:OLEObject Type="Embed" ProgID="Excel.Sheet.12" ShapeID="_x0000_s1111" DrawAspect="Content" ObjectID="_1601378889" r:id="rId19"/>
        </w:object>
      </w:r>
    </w:p>
    <w:p w:rsidR="009B487E" w:rsidRDefault="009B487E"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392FE1" w:rsidRDefault="00392FE1" w:rsidP="009B487E">
      <w:pPr>
        <w:pStyle w:val="ROMANOS"/>
        <w:spacing w:line="224" w:lineRule="exact"/>
        <w:rPr>
          <w:sz w:val="22"/>
          <w:szCs w:val="22"/>
          <w:lang w:val="es-MX"/>
        </w:rPr>
      </w:pPr>
    </w:p>
    <w:p w:rsidR="00DE7277" w:rsidRDefault="00DE7277" w:rsidP="009B487E">
      <w:pPr>
        <w:pStyle w:val="ROMANOS"/>
        <w:spacing w:line="224" w:lineRule="exact"/>
        <w:rPr>
          <w:sz w:val="22"/>
          <w:szCs w:val="22"/>
          <w:lang w:val="es-MX"/>
        </w:rPr>
      </w:pPr>
    </w:p>
    <w:p w:rsidR="00DE7277" w:rsidRDefault="00DE7277" w:rsidP="009B487E">
      <w:pPr>
        <w:pStyle w:val="ROMANOS"/>
        <w:spacing w:line="224" w:lineRule="exact"/>
        <w:rPr>
          <w:sz w:val="22"/>
          <w:szCs w:val="22"/>
          <w:lang w:val="es-MX"/>
        </w:rPr>
      </w:pPr>
    </w:p>
    <w:p w:rsidR="00392FE1" w:rsidRDefault="00797CA9" w:rsidP="009B487E">
      <w:pPr>
        <w:pStyle w:val="ROMANOS"/>
        <w:spacing w:line="224" w:lineRule="exact"/>
        <w:rPr>
          <w:sz w:val="22"/>
          <w:szCs w:val="22"/>
          <w:lang w:val="es-MX"/>
        </w:rPr>
      </w:pPr>
      <w:r>
        <w:rPr>
          <w:noProof/>
        </w:rPr>
        <w:lastRenderedPageBreak/>
        <w:object w:dxaOrig="1440" w:dyaOrig="1440">
          <v:shape id="_x0000_s1126" type="#_x0000_t75" style="position:absolute;left:0;text-align:left;margin-left:16.35pt;margin-top:6.95pt;width:363.05pt;height:306.8pt;z-index:251707392;mso-position-horizontal-relative:text;mso-position-vertical-relative:text;mso-width-relative:page;mso-height-relative:page">
            <v:imagedata r:id="rId20" o:title=""/>
            <w10:wrap type="topAndBottom"/>
          </v:shape>
          <o:OLEObject Type="Embed" ProgID="Excel.Sheet.8" ShapeID="_x0000_s1126" DrawAspect="Content" ObjectID="_1601378890" r:id="rId21"/>
        </w:object>
      </w:r>
    </w:p>
    <w:p w:rsidR="00DE7277" w:rsidRDefault="00DE7277" w:rsidP="009B487E">
      <w:pPr>
        <w:pStyle w:val="ROMANOS"/>
        <w:spacing w:line="224" w:lineRule="exact"/>
        <w:rPr>
          <w:b/>
          <w:sz w:val="22"/>
          <w:szCs w:val="22"/>
          <w:lang w:val="es-MX"/>
        </w:rPr>
      </w:pPr>
    </w:p>
    <w:p w:rsidR="00DE7277" w:rsidRDefault="00DE7277" w:rsidP="009B487E">
      <w:pPr>
        <w:pStyle w:val="ROMANOS"/>
        <w:spacing w:line="224" w:lineRule="exact"/>
        <w:rPr>
          <w:b/>
          <w:sz w:val="22"/>
          <w:szCs w:val="22"/>
          <w:lang w:val="es-MX"/>
        </w:rPr>
      </w:pPr>
    </w:p>
    <w:p w:rsidR="003959BF" w:rsidRDefault="003959BF" w:rsidP="00523502">
      <w:pPr>
        <w:pStyle w:val="ROMANOS"/>
        <w:numPr>
          <w:ilvl w:val="0"/>
          <w:numId w:val="23"/>
        </w:numPr>
        <w:spacing w:line="224" w:lineRule="exact"/>
        <w:rPr>
          <w:b/>
          <w:sz w:val="22"/>
          <w:szCs w:val="22"/>
          <w:lang w:val="es-MX"/>
        </w:rPr>
      </w:pPr>
      <w:r>
        <w:rPr>
          <w:b/>
          <w:sz w:val="22"/>
          <w:szCs w:val="22"/>
          <w:lang w:val="es-MX"/>
        </w:rPr>
        <w:t>Estimaciones, Depreciaciones, Deterioros, Obsolescencias y Amortizaciones</w:t>
      </w:r>
    </w:p>
    <w:p w:rsidR="009B487E" w:rsidRDefault="00797CA9" w:rsidP="009B487E">
      <w:pPr>
        <w:pStyle w:val="ROMANOS"/>
        <w:spacing w:line="224" w:lineRule="exact"/>
        <w:rPr>
          <w:b/>
          <w:sz w:val="22"/>
          <w:szCs w:val="22"/>
          <w:lang w:val="es-MX"/>
        </w:rPr>
      </w:pPr>
      <w:r>
        <w:rPr>
          <w:b/>
          <w:noProof/>
          <w:sz w:val="22"/>
          <w:szCs w:val="22"/>
          <w:lang w:val="es-MX" w:eastAsia="es-MX"/>
        </w:rPr>
        <w:object w:dxaOrig="1440" w:dyaOrig="1440">
          <v:shape id="_x0000_s1113" type="#_x0000_t75" style="position:absolute;left:0;text-align:left;margin-left:14.1pt;margin-top:24.7pt;width:457.35pt;height:116.9pt;z-index:251691008;mso-position-horizontal-relative:text;mso-position-vertical-relative:text;mso-width-relative:page;mso-height-relative:page">
            <v:imagedata r:id="rId22" o:title=""/>
            <w10:wrap type="topAndBottom"/>
          </v:shape>
          <o:OLEObject Type="Embed" ProgID="Excel.Sheet.12" ShapeID="_x0000_s1113" DrawAspect="Content" ObjectID="_1601378891" r:id="rId23"/>
        </w:object>
      </w:r>
    </w:p>
    <w:p w:rsidR="00392FE1" w:rsidRDefault="00392FE1" w:rsidP="009B487E">
      <w:pPr>
        <w:pStyle w:val="ROMANOS"/>
        <w:spacing w:line="224" w:lineRule="exact"/>
        <w:rPr>
          <w:b/>
          <w:sz w:val="22"/>
          <w:szCs w:val="22"/>
          <w:lang w:val="es-MX"/>
        </w:rPr>
      </w:pPr>
    </w:p>
    <w:p w:rsidR="00CD2565" w:rsidRDefault="00CD2565" w:rsidP="009B487E">
      <w:pPr>
        <w:pStyle w:val="ROMANOS"/>
        <w:spacing w:line="224" w:lineRule="exact"/>
        <w:rPr>
          <w:b/>
          <w:sz w:val="22"/>
          <w:szCs w:val="22"/>
          <w:lang w:val="es-MX"/>
        </w:rPr>
      </w:pPr>
    </w:p>
    <w:p w:rsidR="001A6839" w:rsidRDefault="00E92A1F" w:rsidP="008072D2">
      <w:pPr>
        <w:pStyle w:val="Texto"/>
        <w:spacing w:line="300" w:lineRule="exact"/>
        <w:ind w:left="284" w:firstLine="0"/>
        <w:rPr>
          <w:sz w:val="22"/>
          <w:szCs w:val="22"/>
          <w:lang w:val="es-MX"/>
        </w:rPr>
      </w:pPr>
      <w:r w:rsidRPr="002F0381">
        <w:rPr>
          <w:sz w:val="22"/>
          <w:szCs w:val="22"/>
          <w:lang w:val="es-MX"/>
        </w:rPr>
        <w:t xml:space="preserve">Los conceptos de gasto reconocidos por </w:t>
      </w:r>
      <w:r w:rsidR="006B217E" w:rsidRPr="002F0381">
        <w:rPr>
          <w:sz w:val="22"/>
          <w:szCs w:val="22"/>
          <w:lang w:val="es-MX"/>
        </w:rPr>
        <w:t xml:space="preserve">el </w:t>
      </w:r>
      <w:r w:rsidR="00A56604" w:rsidRPr="002F0381">
        <w:rPr>
          <w:sz w:val="22"/>
          <w:szCs w:val="22"/>
        </w:rPr>
        <w:t xml:space="preserve">Instituto de la Juventud </w:t>
      </w:r>
      <w:r w:rsidR="006118B9" w:rsidRPr="002F0381">
        <w:rPr>
          <w:sz w:val="22"/>
          <w:szCs w:val="22"/>
        </w:rPr>
        <w:t>Regia</w:t>
      </w:r>
      <w:r w:rsidRPr="002F0381">
        <w:rPr>
          <w:sz w:val="22"/>
          <w:szCs w:val="22"/>
          <w:lang w:val="es-MX"/>
        </w:rPr>
        <w:t xml:space="preserve"> se apegan en todo momento al Clasificador por Tipo de Gasto y al Clasificador por Objeto de Gasto, así como a sus descripciones generales. Estos clasificadores son resultados de los Acuerdos emitidos por el Consejo Nacional de Armonización Contable (CONAC) y publicados en su Sitio Web Oficial.</w:t>
      </w:r>
    </w:p>
    <w:p w:rsidR="008072D2" w:rsidRDefault="008072D2" w:rsidP="001E1BAE">
      <w:pPr>
        <w:pStyle w:val="Texto"/>
        <w:spacing w:line="300" w:lineRule="exact"/>
        <w:ind w:left="706" w:firstLine="0"/>
        <w:rPr>
          <w:sz w:val="22"/>
          <w:szCs w:val="22"/>
          <w:lang w:val="es-MX"/>
        </w:rPr>
      </w:pPr>
    </w:p>
    <w:p w:rsidR="00CD2565" w:rsidRDefault="00CD2565" w:rsidP="001E1BAE">
      <w:pPr>
        <w:pStyle w:val="Texto"/>
        <w:spacing w:line="300" w:lineRule="exact"/>
        <w:ind w:left="706" w:firstLine="0"/>
        <w:rPr>
          <w:sz w:val="22"/>
          <w:szCs w:val="22"/>
          <w:lang w:val="es-MX"/>
        </w:rPr>
      </w:pPr>
    </w:p>
    <w:p w:rsidR="008072D2" w:rsidRPr="008072D2" w:rsidRDefault="008072D2" w:rsidP="008072D2">
      <w:pPr>
        <w:numPr>
          <w:ilvl w:val="0"/>
          <w:numId w:val="7"/>
        </w:numPr>
        <w:spacing w:after="86" w:line="224" w:lineRule="exact"/>
        <w:rPr>
          <w:rFonts w:ascii="Arial" w:hAnsi="Arial" w:cs="Arial"/>
          <w:b/>
          <w:smallCaps/>
          <w:sz w:val="22"/>
          <w:szCs w:val="22"/>
        </w:rPr>
      </w:pPr>
      <w:r w:rsidRPr="008072D2">
        <w:rPr>
          <w:rFonts w:ascii="Arial" w:hAnsi="Arial" w:cs="Arial"/>
          <w:b/>
          <w:smallCaps/>
          <w:sz w:val="22"/>
          <w:szCs w:val="22"/>
        </w:rPr>
        <w:t>Notas al Estado de Variaciones en la Hacienda Pública</w:t>
      </w:r>
    </w:p>
    <w:p w:rsidR="008072D2" w:rsidRPr="008072D2" w:rsidRDefault="008072D2" w:rsidP="008072D2">
      <w:pPr>
        <w:spacing w:line="224" w:lineRule="exact"/>
        <w:ind w:left="1008"/>
        <w:rPr>
          <w:rFonts w:ascii="Arial" w:hAnsi="Arial" w:cs="Arial"/>
          <w:b/>
          <w:smallCaps/>
          <w:sz w:val="22"/>
          <w:szCs w:val="22"/>
        </w:rPr>
      </w:pPr>
    </w:p>
    <w:p w:rsidR="008072D2" w:rsidRDefault="008072D2" w:rsidP="008072D2">
      <w:pPr>
        <w:spacing w:line="224" w:lineRule="exact"/>
        <w:ind w:left="720"/>
        <w:rPr>
          <w:rFonts w:ascii="Arial" w:hAnsi="Arial" w:cs="Arial"/>
          <w:b/>
          <w:sz w:val="22"/>
          <w:szCs w:val="22"/>
          <w:lang w:val="es-MX"/>
        </w:rPr>
      </w:pPr>
      <w:r w:rsidRPr="008072D2">
        <w:rPr>
          <w:rFonts w:ascii="Arial" w:hAnsi="Arial" w:cs="Arial"/>
          <w:b/>
          <w:sz w:val="22"/>
          <w:szCs w:val="22"/>
          <w:lang w:val="es-MX"/>
        </w:rPr>
        <w:t>Resultado de Ejercicios Anteriores</w:t>
      </w:r>
    </w:p>
    <w:p w:rsidR="00CD2565" w:rsidRPr="00CD2565" w:rsidRDefault="00CD2565" w:rsidP="008072D2">
      <w:pPr>
        <w:spacing w:line="224" w:lineRule="exact"/>
        <w:ind w:left="720"/>
        <w:rPr>
          <w:rFonts w:ascii="Arial" w:hAnsi="Arial" w:cs="Arial"/>
          <w:b/>
          <w:sz w:val="12"/>
          <w:szCs w:val="22"/>
          <w:lang w:val="es-MX"/>
        </w:rPr>
      </w:pPr>
    </w:p>
    <w:p w:rsidR="008072D2" w:rsidRPr="00E64E76" w:rsidRDefault="00872D15" w:rsidP="00CF251E">
      <w:pPr>
        <w:numPr>
          <w:ilvl w:val="0"/>
          <w:numId w:val="38"/>
        </w:numPr>
        <w:tabs>
          <w:tab w:val="left" w:pos="720"/>
        </w:tabs>
        <w:spacing w:after="86" w:line="224" w:lineRule="exact"/>
        <w:rPr>
          <w:rFonts w:ascii="Arial" w:hAnsi="Arial" w:cs="Arial"/>
          <w:sz w:val="22"/>
          <w:szCs w:val="22"/>
          <w:lang w:val="es-MX"/>
        </w:rPr>
      </w:pPr>
      <w:r>
        <w:rPr>
          <w:rFonts w:ascii="Arial" w:hAnsi="Arial" w:cs="Arial"/>
          <w:b/>
          <w:sz w:val="22"/>
          <w:szCs w:val="22"/>
          <w:lang w:val="es-MX"/>
        </w:rPr>
        <w:t xml:space="preserve"> </w:t>
      </w:r>
      <w:r w:rsidR="008072D2" w:rsidRPr="008072D2">
        <w:rPr>
          <w:rFonts w:ascii="Arial" w:hAnsi="Arial" w:cs="Arial"/>
          <w:b/>
          <w:sz w:val="22"/>
          <w:szCs w:val="22"/>
          <w:lang w:val="es-MX"/>
        </w:rPr>
        <w:t>Cambios en Políticas Contables</w:t>
      </w:r>
    </w:p>
    <w:p w:rsidR="00E64E76" w:rsidRPr="00CD2565" w:rsidRDefault="00E64E76" w:rsidP="00E64E76">
      <w:pPr>
        <w:tabs>
          <w:tab w:val="left" w:pos="720"/>
        </w:tabs>
        <w:spacing w:after="86" w:line="224" w:lineRule="exact"/>
        <w:ind w:left="648"/>
        <w:rPr>
          <w:rFonts w:ascii="Arial" w:hAnsi="Arial" w:cs="Arial"/>
          <w:sz w:val="22"/>
          <w:szCs w:val="22"/>
          <w:lang w:val="es-MX"/>
        </w:rPr>
      </w:pPr>
    </w:p>
    <w:p w:rsidR="008072D2" w:rsidRPr="008072D2" w:rsidRDefault="008072D2" w:rsidP="008072D2">
      <w:pPr>
        <w:ind w:left="284"/>
        <w:rPr>
          <w:rFonts w:ascii="Arial" w:hAnsi="Arial" w:cs="Arial"/>
          <w:sz w:val="22"/>
          <w:szCs w:val="22"/>
        </w:rPr>
      </w:pPr>
      <w:r w:rsidRPr="008072D2">
        <w:rPr>
          <w:rFonts w:ascii="Arial" w:hAnsi="Arial" w:cs="Arial"/>
          <w:sz w:val="22"/>
          <w:szCs w:val="22"/>
        </w:rPr>
        <w:t>En virtud de los trabajos de adopción de la nueva Ley General de Contabilidad Gubernamental, los Entes Públicos deben modificar sus políticas de registro contable, migrando de Contabilidad de Flujo de Efectivo a Contabilidad Acumulativa, por tanto, el Instituto a partir del Ejercicio Fiscal de 2015, registra, entre otras, las Cuentas por Cobrar y por Pagar, a favor y a cargo del mismo, algunas provisiones en materia salarial principalmente, Los Bienes Muebles, Inmuebles e Intangibles, así como su depreciación y Amortización, Estos cambios produjeron ajustes contra las cuentas de Resultados de Ejercicios Anterior, a fin de reconocer los saldos a la fecha de las cuentas de balance creadas para el control de los conceptos mencionados anteriormente.</w:t>
      </w:r>
    </w:p>
    <w:p w:rsidR="008072D2" w:rsidRDefault="008072D2" w:rsidP="008072D2">
      <w:pPr>
        <w:ind w:left="284"/>
        <w:rPr>
          <w:rFonts w:ascii="Arial" w:hAnsi="Arial" w:cs="Arial"/>
          <w:sz w:val="22"/>
          <w:szCs w:val="22"/>
        </w:rPr>
      </w:pPr>
      <w:r w:rsidRPr="008072D2">
        <w:rPr>
          <w:rFonts w:ascii="Arial" w:hAnsi="Arial" w:cs="Arial"/>
          <w:sz w:val="22"/>
          <w:szCs w:val="22"/>
        </w:rPr>
        <w:t>Por lo anterior, al 3</w:t>
      </w:r>
      <w:r w:rsidR="005F6CAE">
        <w:rPr>
          <w:rFonts w:ascii="Arial" w:hAnsi="Arial" w:cs="Arial"/>
          <w:sz w:val="22"/>
          <w:szCs w:val="22"/>
        </w:rPr>
        <w:t>0</w:t>
      </w:r>
      <w:r w:rsidRPr="008072D2">
        <w:rPr>
          <w:rFonts w:ascii="Arial" w:hAnsi="Arial" w:cs="Arial"/>
          <w:sz w:val="22"/>
          <w:szCs w:val="22"/>
        </w:rPr>
        <w:t xml:space="preserve"> de </w:t>
      </w:r>
      <w:r w:rsidR="003C7B72">
        <w:rPr>
          <w:rFonts w:ascii="Arial" w:hAnsi="Arial" w:cs="Arial"/>
          <w:sz w:val="22"/>
          <w:szCs w:val="22"/>
        </w:rPr>
        <w:t>Septiembre</w:t>
      </w:r>
      <w:r w:rsidRPr="008072D2">
        <w:rPr>
          <w:rFonts w:ascii="Arial" w:hAnsi="Arial" w:cs="Arial"/>
          <w:sz w:val="22"/>
          <w:szCs w:val="22"/>
        </w:rPr>
        <w:t xml:space="preserve"> de </w:t>
      </w:r>
      <w:r w:rsidR="00336234">
        <w:rPr>
          <w:rFonts w:ascii="Arial" w:hAnsi="Arial" w:cs="Arial"/>
          <w:sz w:val="22"/>
          <w:szCs w:val="22"/>
        </w:rPr>
        <w:t>2018</w:t>
      </w:r>
      <w:r w:rsidRPr="008072D2">
        <w:rPr>
          <w:rFonts w:ascii="Arial" w:hAnsi="Arial" w:cs="Arial"/>
          <w:sz w:val="22"/>
          <w:szCs w:val="22"/>
        </w:rPr>
        <w:t xml:space="preserve">, </w:t>
      </w:r>
      <w:r w:rsidR="00536DF4">
        <w:rPr>
          <w:rFonts w:ascii="Arial" w:hAnsi="Arial" w:cs="Arial"/>
          <w:sz w:val="22"/>
          <w:szCs w:val="22"/>
        </w:rPr>
        <w:t xml:space="preserve">el saldo registrado por este </w:t>
      </w:r>
      <w:r w:rsidR="004065E9">
        <w:rPr>
          <w:rFonts w:ascii="Arial" w:hAnsi="Arial" w:cs="Arial"/>
          <w:sz w:val="22"/>
          <w:szCs w:val="22"/>
        </w:rPr>
        <w:t>concepto</w:t>
      </w:r>
      <w:r w:rsidR="00536DF4">
        <w:rPr>
          <w:rFonts w:ascii="Arial" w:hAnsi="Arial" w:cs="Arial"/>
          <w:sz w:val="22"/>
          <w:szCs w:val="22"/>
        </w:rPr>
        <w:t xml:space="preserve"> haciende a</w:t>
      </w:r>
      <w:r w:rsidRPr="008072D2">
        <w:rPr>
          <w:rFonts w:ascii="Arial" w:hAnsi="Arial" w:cs="Arial"/>
          <w:sz w:val="22"/>
          <w:szCs w:val="22"/>
        </w:rPr>
        <w:t xml:space="preserve"> $</w:t>
      </w:r>
      <w:r w:rsidR="00D44BFA">
        <w:rPr>
          <w:rFonts w:ascii="Arial" w:hAnsi="Arial" w:cs="Arial"/>
          <w:b/>
          <w:sz w:val="22"/>
          <w:szCs w:val="22"/>
        </w:rPr>
        <w:t>883,887</w:t>
      </w:r>
      <w:r w:rsidRPr="008072D2">
        <w:rPr>
          <w:rFonts w:ascii="Arial" w:hAnsi="Arial" w:cs="Arial"/>
          <w:sz w:val="22"/>
          <w:szCs w:val="22"/>
        </w:rPr>
        <w:t xml:space="preserve"> a la Cuenta de </w:t>
      </w:r>
      <w:r w:rsidR="00FF5D71" w:rsidRPr="00FF5D71">
        <w:rPr>
          <w:rFonts w:ascii="Arial" w:hAnsi="Arial" w:cs="Arial"/>
          <w:sz w:val="22"/>
          <w:szCs w:val="22"/>
        </w:rPr>
        <w:t>Rectificaciones de Resultados de Ejercicios Anteriores</w:t>
      </w:r>
      <w:r w:rsidRPr="008072D2">
        <w:rPr>
          <w:rFonts w:ascii="Arial" w:hAnsi="Arial" w:cs="Arial"/>
          <w:sz w:val="22"/>
          <w:szCs w:val="22"/>
        </w:rPr>
        <w:t>, misma que ha sido revelada en el Estado de Situación Financiera, en el Estado de Cambios a la Situación Financiera y en el Estado de Variaciones a la Hacienda Pública.</w:t>
      </w:r>
    </w:p>
    <w:p w:rsidR="00523502" w:rsidRDefault="00523502" w:rsidP="008072D2">
      <w:pPr>
        <w:spacing w:after="86" w:line="216" w:lineRule="exact"/>
        <w:ind w:left="0"/>
        <w:rPr>
          <w:rFonts w:ascii="Arial" w:hAnsi="Arial" w:cs="Arial"/>
          <w:sz w:val="22"/>
          <w:szCs w:val="22"/>
        </w:rPr>
      </w:pPr>
    </w:p>
    <w:p w:rsidR="00CD2565" w:rsidRDefault="00CD2565" w:rsidP="008072D2">
      <w:pPr>
        <w:spacing w:after="86" w:line="216" w:lineRule="exact"/>
        <w:ind w:left="0"/>
        <w:rPr>
          <w:rFonts w:ascii="Arial" w:hAnsi="Arial" w:cs="Arial"/>
          <w:sz w:val="22"/>
          <w:szCs w:val="22"/>
        </w:rPr>
      </w:pPr>
    </w:p>
    <w:p w:rsidR="008072D2" w:rsidRPr="008072D2" w:rsidRDefault="008072D2" w:rsidP="008072D2">
      <w:pPr>
        <w:numPr>
          <w:ilvl w:val="0"/>
          <w:numId w:val="7"/>
        </w:numPr>
        <w:spacing w:after="86" w:line="224" w:lineRule="exact"/>
        <w:rPr>
          <w:rFonts w:ascii="Arial" w:hAnsi="Arial" w:cs="Arial"/>
          <w:b/>
          <w:smallCaps/>
          <w:sz w:val="22"/>
          <w:szCs w:val="22"/>
        </w:rPr>
      </w:pPr>
      <w:r w:rsidRPr="008072D2">
        <w:rPr>
          <w:rFonts w:ascii="Arial" w:hAnsi="Arial" w:cs="Arial"/>
          <w:b/>
          <w:smallCaps/>
          <w:sz w:val="22"/>
          <w:szCs w:val="22"/>
        </w:rPr>
        <w:t xml:space="preserve">Notas al Estado de </w:t>
      </w:r>
      <w:r>
        <w:rPr>
          <w:rFonts w:ascii="Arial" w:hAnsi="Arial" w:cs="Arial"/>
          <w:b/>
          <w:smallCaps/>
          <w:sz w:val="22"/>
          <w:szCs w:val="22"/>
        </w:rPr>
        <w:t>Flujo de Efectivo</w:t>
      </w:r>
    </w:p>
    <w:p w:rsidR="008072D2" w:rsidRPr="008072D2" w:rsidRDefault="008072D2" w:rsidP="00944009">
      <w:pPr>
        <w:pStyle w:val="Texto"/>
        <w:spacing w:line="300" w:lineRule="exact"/>
        <w:ind w:left="720" w:firstLine="0"/>
        <w:rPr>
          <w:b/>
          <w:sz w:val="22"/>
          <w:szCs w:val="22"/>
        </w:rPr>
      </w:pPr>
    </w:p>
    <w:p w:rsidR="00F00313" w:rsidRDefault="00F00313" w:rsidP="00944009">
      <w:pPr>
        <w:pStyle w:val="Texto"/>
        <w:spacing w:line="300" w:lineRule="exact"/>
        <w:ind w:left="720" w:firstLine="0"/>
        <w:rPr>
          <w:b/>
          <w:sz w:val="22"/>
          <w:szCs w:val="22"/>
          <w:lang w:val="es-MX"/>
        </w:rPr>
      </w:pPr>
      <w:r w:rsidRPr="002F0381">
        <w:rPr>
          <w:b/>
          <w:sz w:val="22"/>
          <w:szCs w:val="22"/>
          <w:lang w:val="es-MX"/>
        </w:rPr>
        <w:t>Efectivo y equivalentes</w:t>
      </w:r>
    </w:p>
    <w:p w:rsidR="002308F8" w:rsidRDefault="002308F8" w:rsidP="00944009">
      <w:pPr>
        <w:pStyle w:val="Texto"/>
        <w:spacing w:line="300" w:lineRule="exact"/>
        <w:ind w:left="720" w:firstLine="0"/>
        <w:rPr>
          <w:b/>
          <w:sz w:val="22"/>
          <w:szCs w:val="22"/>
          <w:lang w:val="es-MX"/>
        </w:rPr>
      </w:pPr>
    </w:p>
    <w:p w:rsidR="004B7DBB" w:rsidRDefault="004C54DB" w:rsidP="00CF251E">
      <w:pPr>
        <w:pStyle w:val="ROMANOS"/>
        <w:numPr>
          <w:ilvl w:val="0"/>
          <w:numId w:val="39"/>
        </w:numPr>
        <w:spacing w:line="300" w:lineRule="exact"/>
        <w:rPr>
          <w:sz w:val="22"/>
          <w:szCs w:val="22"/>
          <w:lang w:val="es-MX"/>
        </w:rPr>
      </w:pPr>
      <w:r w:rsidRPr="002F0381">
        <w:rPr>
          <w:b/>
          <w:sz w:val="22"/>
          <w:szCs w:val="22"/>
          <w:lang w:val="es-MX"/>
        </w:rPr>
        <w:t>A</w:t>
      </w:r>
      <w:r w:rsidR="00F00313" w:rsidRPr="002F0381">
        <w:rPr>
          <w:b/>
          <w:sz w:val="22"/>
          <w:szCs w:val="22"/>
          <w:lang w:val="es-MX"/>
        </w:rPr>
        <w:t>nálisis de los saldos inicial y final</w:t>
      </w:r>
      <w:r w:rsidR="00F00313" w:rsidRPr="002F0381">
        <w:rPr>
          <w:sz w:val="22"/>
          <w:szCs w:val="22"/>
          <w:lang w:val="es-MX"/>
        </w:rPr>
        <w:t xml:space="preserve"> </w:t>
      </w:r>
    </w:p>
    <w:p w:rsidR="00013D50" w:rsidRDefault="00797CA9" w:rsidP="00013D50">
      <w:pPr>
        <w:pStyle w:val="ROMANOS"/>
        <w:spacing w:line="300" w:lineRule="exact"/>
        <w:rPr>
          <w:sz w:val="22"/>
          <w:szCs w:val="22"/>
          <w:lang w:val="es-MX"/>
        </w:rPr>
      </w:pPr>
      <w:r>
        <w:rPr>
          <w:noProof/>
        </w:rPr>
        <w:object w:dxaOrig="1440" w:dyaOrig="1440">
          <v:shape id="_x0000_s1121" type="#_x0000_t75" style="position:absolute;left:0;text-align:left;margin-left:10.45pt;margin-top:18.55pt;width:474.45pt;height:79.95pt;z-index:251700224;mso-position-horizontal-relative:text;mso-position-vertical-relative:text;mso-width-relative:page;mso-height-relative:page">
            <v:imagedata r:id="rId24" o:title=""/>
          </v:shape>
          <o:OLEObject Type="Embed" ProgID="Excel.Sheet.12" ShapeID="_x0000_s1121" DrawAspect="Content" ObjectID="_1601378892" r:id="rId25"/>
        </w:object>
      </w:r>
    </w:p>
    <w:p w:rsidR="00013D50" w:rsidRDefault="00013D50" w:rsidP="00013D50">
      <w:pPr>
        <w:pStyle w:val="ROMANOS"/>
        <w:spacing w:line="300" w:lineRule="exact"/>
        <w:rPr>
          <w:sz w:val="22"/>
          <w:szCs w:val="22"/>
          <w:lang w:val="es-MX"/>
        </w:rPr>
      </w:pPr>
    </w:p>
    <w:p w:rsidR="00013D50" w:rsidRDefault="00013D50" w:rsidP="00013D50">
      <w:pPr>
        <w:pStyle w:val="ROMANOS"/>
        <w:spacing w:line="300" w:lineRule="exact"/>
        <w:rPr>
          <w:sz w:val="22"/>
          <w:szCs w:val="22"/>
          <w:lang w:val="es-MX"/>
        </w:rPr>
      </w:pPr>
    </w:p>
    <w:p w:rsidR="00013D50" w:rsidRDefault="00013D50" w:rsidP="00013D50">
      <w:pPr>
        <w:pStyle w:val="ROMANOS"/>
        <w:spacing w:line="300" w:lineRule="exact"/>
        <w:rPr>
          <w:sz w:val="22"/>
          <w:szCs w:val="22"/>
          <w:lang w:val="es-MX"/>
        </w:rPr>
      </w:pPr>
    </w:p>
    <w:p w:rsidR="00CD2565" w:rsidRPr="00200C22" w:rsidRDefault="00CD2565" w:rsidP="00013D50">
      <w:pPr>
        <w:pStyle w:val="ROMANOS"/>
        <w:spacing w:line="300" w:lineRule="exact"/>
        <w:rPr>
          <w:b/>
          <w:sz w:val="22"/>
          <w:szCs w:val="22"/>
          <w:lang w:val="es-MX"/>
        </w:rPr>
      </w:pPr>
    </w:p>
    <w:p w:rsidR="00CD2565" w:rsidRDefault="00CD2565" w:rsidP="00013D50">
      <w:pPr>
        <w:pStyle w:val="ROMANOS"/>
        <w:spacing w:line="300" w:lineRule="exact"/>
        <w:rPr>
          <w:b/>
          <w:sz w:val="22"/>
          <w:szCs w:val="22"/>
          <w:lang w:val="es-MX"/>
        </w:rPr>
      </w:pPr>
    </w:p>
    <w:p w:rsidR="002308F8" w:rsidRDefault="002308F8" w:rsidP="00013D50">
      <w:pPr>
        <w:pStyle w:val="ROMANOS"/>
        <w:spacing w:line="300" w:lineRule="exact"/>
        <w:rPr>
          <w:b/>
          <w:sz w:val="22"/>
          <w:szCs w:val="22"/>
          <w:lang w:val="es-MX"/>
        </w:rPr>
      </w:pPr>
    </w:p>
    <w:p w:rsidR="002308F8" w:rsidRDefault="002308F8" w:rsidP="00013D50">
      <w:pPr>
        <w:pStyle w:val="ROMANOS"/>
        <w:spacing w:line="300" w:lineRule="exact"/>
        <w:rPr>
          <w:b/>
          <w:sz w:val="22"/>
          <w:szCs w:val="22"/>
          <w:lang w:val="es-MX"/>
        </w:rPr>
      </w:pPr>
    </w:p>
    <w:p w:rsidR="002308F8" w:rsidRDefault="002308F8" w:rsidP="00013D50">
      <w:pPr>
        <w:pStyle w:val="ROMANOS"/>
        <w:spacing w:line="300" w:lineRule="exact"/>
        <w:rPr>
          <w:b/>
          <w:sz w:val="22"/>
          <w:szCs w:val="22"/>
          <w:lang w:val="es-MX"/>
        </w:rPr>
      </w:pPr>
    </w:p>
    <w:p w:rsidR="002308F8" w:rsidRPr="00200C22" w:rsidRDefault="002308F8" w:rsidP="00013D50">
      <w:pPr>
        <w:pStyle w:val="ROMANOS"/>
        <w:spacing w:line="300" w:lineRule="exact"/>
        <w:rPr>
          <w:b/>
          <w:sz w:val="22"/>
          <w:szCs w:val="22"/>
          <w:lang w:val="es-MX"/>
        </w:rPr>
      </w:pPr>
    </w:p>
    <w:p w:rsidR="00013D50" w:rsidRDefault="00013D50" w:rsidP="00CF251E">
      <w:pPr>
        <w:pStyle w:val="ROMANOS"/>
        <w:numPr>
          <w:ilvl w:val="0"/>
          <w:numId w:val="39"/>
        </w:numPr>
        <w:spacing w:line="300" w:lineRule="exact"/>
        <w:rPr>
          <w:b/>
          <w:sz w:val="22"/>
          <w:szCs w:val="22"/>
          <w:lang w:val="es-MX"/>
        </w:rPr>
      </w:pPr>
      <w:r w:rsidRPr="00013D50">
        <w:rPr>
          <w:b/>
          <w:sz w:val="22"/>
          <w:szCs w:val="22"/>
          <w:lang w:val="es-MX"/>
        </w:rPr>
        <w:t>Detalle de las Actividades de Inversión</w:t>
      </w:r>
    </w:p>
    <w:p w:rsidR="00CD2565" w:rsidRDefault="00797CA9" w:rsidP="00CD2565">
      <w:pPr>
        <w:pStyle w:val="ROMANOS"/>
        <w:spacing w:line="300" w:lineRule="exact"/>
        <w:rPr>
          <w:b/>
          <w:sz w:val="22"/>
          <w:szCs w:val="22"/>
          <w:lang w:val="es-MX"/>
        </w:rPr>
      </w:pPr>
      <w:r>
        <w:rPr>
          <w:b/>
          <w:smallCaps/>
          <w:noProof/>
        </w:rPr>
        <w:object w:dxaOrig="1440" w:dyaOrig="1440">
          <v:shape id="_x0000_s1176" type="#_x0000_t75" style="position:absolute;left:0;text-align:left;margin-left:14.9pt;margin-top:5.65pt;width:474.65pt;height:137.75pt;z-index:251718656;mso-position-horizontal-relative:text;mso-position-vertical-relative:text;mso-width-relative:page;mso-height-relative:page">
            <v:imagedata r:id="rId26" o:title=""/>
            <w10:wrap type="topAndBottom"/>
          </v:shape>
          <o:OLEObject Type="Embed" ProgID="Excel.Sheet.12" ShapeID="_x0000_s1176" DrawAspect="Content" ObjectID="_1601378893" r:id="rId27"/>
        </w:object>
      </w:r>
    </w:p>
    <w:p w:rsidR="00872D15" w:rsidRPr="00872D15" w:rsidRDefault="00872D15" w:rsidP="00072956">
      <w:pPr>
        <w:pStyle w:val="ROMANOS"/>
        <w:spacing w:line="300" w:lineRule="exact"/>
        <w:rPr>
          <w:b/>
          <w:smallCaps/>
        </w:rPr>
      </w:pPr>
      <w:r w:rsidRPr="00872D15">
        <w:rPr>
          <w:b/>
          <w:smallCaps/>
          <w:sz w:val="22"/>
          <w:szCs w:val="22"/>
        </w:rPr>
        <w:t>Conciliación entre los ingresos presupuestarios y contables, así como entre los egresos presupuestarios y los gastos contables</w:t>
      </w:r>
    </w:p>
    <w:p w:rsidR="00DE1A2D" w:rsidRPr="00872D15" w:rsidRDefault="00DE1A2D" w:rsidP="00872D15">
      <w:pPr>
        <w:spacing w:line="224" w:lineRule="exact"/>
        <w:ind w:left="0"/>
        <w:rPr>
          <w:rFonts w:ascii="Arial" w:hAnsi="Arial" w:cs="Arial"/>
          <w:b/>
          <w:sz w:val="22"/>
          <w:szCs w:val="22"/>
        </w:rPr>
      </w:pPr>
    </w:p>
    <w:p w:rsidR="00872D15" w:rsidRPr="00872D15" w:rsidRDefault="00872D15" w:rsidP="00CF251E">
      <w:pPr>
        <w:numPr>
          <w:ilvl w:val="0"/>
          <w:numId w:val="39"/>
        </w:numPr>
        <w:tabs>
          <w:tab w:val="left" w:pos="720"/>
        </w:tabs>
        <w:spacing w:after="86" w:line="224" w:lineRule="exact"/>
        <w:rPr>
          <w:rFonts w:ascii="Arial" w:hAnsi="Arial" w:cs="Arial"/>
          <w:b/>
          <w:sz w:val="22"/>
          <w:szCs w:val="22"/>
          <w:lang w:val="es-MX"/>
        </w:rPr>
      </w:pPr>
      <w:r>
        <w:rPr>
          <w:rFonts w:ascii="Arial" w:hAnsi="Arial" w:cs="Arial"/>
          <w:b/>
          <w:sz w:val="22"/>
          <w:szCs w:val="22"/>
          <w:lang w:val="es-MX"/>
        </w:rPr>
        <w:t xml:space="preserve"> </w:t>
      </w:r>
      <w:r w:rsidRPr="00872D15">
        <w:rPr>
          <w:rFonts w:ascii="Arial" w:hAnsi="Arial" w:cs="Arial"/>
          <w:b/>
          <w:sz w:val="22"/>
          <w:szCs w:val="22"/>
          <w:lang w:val="es-MX"/>
        </w:rPr>
        <w:t>Conciliación entre los Ingresos Presupuestales y Contables</w:t>
      </w:r>
    </w:p>
    <w:p w:rsidR="00872D15" w:rsidRDefault="00872D15" w:rsidP="00872D15">
      <w:pPr>
        <w:rPr>
          <w:rStyle w:val="nfasis"/>
          <w:rFonts w:ascii="Arial" w:hAnsi="Arial" w:cs="Arial"/>
          <w:i w:val="0"/>
          <w:sz w:val="22"/>
          <w:szCs w:val="22"/>
          <w:lang w:val="es-MX"/>
        </w:rPr>
      </w:pPr>
      <w:r w:rsidRPr="006771F6">
        <w:rPr>
          <w:rStyle w:val="nfasis"/>
          <w:rFonts w:ascii="Arial" w:hAnsi="Arial" w:cs="Arial"/>
          <w:i w:val="0"/>
          <w:sz w:val="22"/>
          <w:szCs w:val="22"/>
          <w:lang w:val="es-MX"/>
        </w:rPr>
        <w:t>La conciliación se presenta atendiendo a lo dispuesto por el Acuerdo por el que se emite el formato de conciliación entre los ingresos presupuestarios y contables</w:t>
      </w:r>
      <w:r w:rsidR="00DE2CE9">
        <w:rPr>
          <w:rStyle w:val="nfasis"/>
          <w:rFonts w:ascii="Arial" w:hAnsi="Arial" w:cs="Arial"/>
          <w:i w:val="0"/>
          <w:sz w:val="22"/>
          <w:szCs w:val="22"/>
          <w:lang w:val="es-MX"/>
        </w:rPr>
        <w:t>.</w:t>
      </w:r>
    </w:p>
    <w:p w:rsidR="006079E1" w:rsidRDefault="00482EFD" w:rsidP="00872D15">
      <w:pPr>
        <w:rPr>
          <w:rStyle w:val="nfasis"/>
          <w:rFonts w:ascii="Arial" w:hAnsi="Arial" w:cs="Arial"/>
          <w:i w:val="0"/>
          <w:sz w:val="22"/>
          <w:szCs w:val="22"/>
          <w:lang w:val="es-MX"/>
        </w:rPr>
      </w:pPr>
      <w:r w:rsidRPr="00482EFD">
        <w:rPr>
          <w:rStyle w:val="nfasis"/>
          <w:i w:val="0"/>
          <w:noProof/>
          <w:lang w:val="es-MX" w:eastAsia="es-MX"/>
        </w:rPr>
        <w:drawing>
          <wp:anchor distT="0" distB="0" distL="114300" distR="114300" simplePos="0" relativeHeight="251722752" behindDoc="1" locked="0" layoutInCell="1" allowOverlap="1">
            <wp:simplePos x="0" y="0"/>
            <wp:positionH relativeFrom="column">
              <wp:posOffset>445135</wp:posOffset>
            </wp:positionH>
            <wp:positionV relativeFrom="paragraph">
              <wp:posOffset>245110</wp:posOffset>
            </wp:positionV>
            <wp:extent cx="4981575" cy="1047750"/>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81575" cy="1047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82EFD" w:rsidRDefault="00482EFD" w:rsidP="00872D15">
      <w:pPr>
        <w:rPr>
          <w:rStyle w:val="nfasis"/>
          <w:rFonts w:ascii="Arial" w:hAnsi="Arial" w:cs="Arial"/>
          <w:i w:val="0"/>
          <w:sz w:val="22"/>
          <w:szCs w:val="22"/>
          <w:lang w:val="es-MX"/>
        </w:rPr>
      </w:pPr>
    </w:p>
    <w:p w:rsidR="00482EFD" w:rsidRDefault="00482EFD" w:rsidP="00872D15">
      <w:pPr>
        <w:rPr>
          <w:rStyle w:val="nfasis"/>
          <w:rFonts w:ascii="Arial" w:hAnsi="Arial" w:cs="Arial"/>
          <w:i w:val="0"/>
          <w:sz w:val="22"/>
          <w:szCs w:val="22"/>
          <w:lang w:val="es-MX"/>
        </w:rPr>
      </w:pPr>
    </w:p>
    <w:p w:rsidR="00482EFD" w:rsidRDefault="00482EFD" w:rsidP="00872D15">
      <w:pPr>
        <w:rPr>
          <w:rStyle w:val="nfasis"/>
          <w:rFonts w:ascii="Arial" w:hAnsi="Arial" w:cs="Arial"/>
          <w:i w:val="0"/>
          <w:sz w:val="22"/>
          <w:szCs w:val="22"/>
          <w:lang w:val="es-MX"/>
        </w:rPr>
      </w:pPr>
    </w:p>
    <w:p w:rsidR="00482EFD" w:rsidRDefault="00482EFD" w:rsidP="00872D15">
      <w:pPr>
        <w:rPr>
          <w:rStyle w:val="nfasis"/>
          <w:rFonts w:ascii="Arial" w:hAnsi="Arial" w:cs="Arial"/>
          <w:i w:val="0"/>
          <w:sz w:val="22"/>
          <w:szCs w:val="22"/>
          <w:lang w:val="es-MX"/>
        </w:rPr>
      </w:pPr>
    </w:p>
    <w:p w:rsidR="00482EFD" w:rsidRDefault="00482EFD" w:rsidP="00872D15">
      <w:pPr>
        <w:rPr>
          <w:rStyle w:val="nfasis"/>
          <w:rFonts w:ascii="Arial" w:hAnsi="Arial" w:cs="Arial"/>
          <w:i w:val="0"/>
          <w:sz w:val="22"/>
          <w:szCs w:val="22"/>
          <w:lang w:val="es-MX"/>
        </w:rPr>
      </w:pPr>
    </w:p>
    <w:p w:rsidR="00872D15" w:rsidRDefault="001D242B" w:rsidP="00CF251E">
      <w:pPr>
        <w:numPr>
          <w:ilvl w:val="0"/>
          <w:numId w:val="39"/>
        </w:numPr>
        <w:tabs>
          <w:tab w:val="left" w:pos="720"/>
        </w:tabs>
        <w:spacing w:after="86" w:line="224" w:lineRule="exact"/>
        <w:rPr>
          <w:rFonts w:ascii="Arial" w:hAnsi="Arial" w:cs="Arial"/>
          <w:b/>
          <w:sz w:val="22"/>
          <w:szCs w:val="22"/>
          <w:lang w:val="es-MX"/>
        </w:rPr>
      </w:pPr>
      <w:r w:rsidRPr="006771F6">
        <w:rPr>
          <w:rFonts w:ascii="Arial" w:hAnsi="Arial" w:cs="Arial"/>
          <w:b/>
          <w:sz w:val="22"/>
          <w:szCs w:val="22"/>
          <w:lang w:val="es-MX"/>
        </w:rPr>
        <w:t xml:space="preserve"> </w:t>
      </w:r>
      <w:r w:rsidR="00872D15" w:rsidRPr="006771F6">
        <w:rPr>
          <w:rFonts w:ascii="Arial" w:hAnsi="Arial" w:cs="Arial"/>
          <w:b/>
          <w:sz w:val="22"/>
          <w:szCs w:val="22"/>
          <w:lang w:val="es-MX"/>
        </w:rPr>
        <w:t>Conciliación entre los Egresos Presupuestales y los Gastos Contables</w:t>
      </w:r>
    </w:p>
    <w:p w:rsidR="000B4D86" w:rsidRDefault="006D1F7D" w:rsidP="000B4D86">
      <w:pPr>
        <w:tabs>
          <w:tab w:val="left" w:pos="720"/>
        </w:tabs>
        <w:spacing w:after="86" w:line="224" w:lineRule="exact"/>
        <w:ind w:left="723"/>
        <w:rPr>
          <w:rFonts w:ascii="Arial" w:hAnsi="Arial" w:cs="Arial"/>
          <w:b/>
          <w:sz w:val="22"/>
          <w:szCs w:val="22"/>
          <w:lang w:val="es-MX"/>
        </w:rPr>
      </w:pPr>
      <w:r w:rsidRPr="00482EFD">
        <w:rPr>
          <w:noProof/>
          <w:lang w:val="es-MX" w:eastAsia="es-MX"/>
        </w:rPr>
        <w:drawing>
          <wp:anchor distT="0" distB="0" distL="114300" distR="114300" simplePos="0" relativeHeight="251723776" behindDoc="1" locked="0" layoutInCell="1" allowOverlap="1">
            <wp:simplePos x="0" y="0"/>
            <wp:positionH relativeFrom="column">
              <wp:posOffset>445135</wp:posOffset>
            </wp:positionH>
            <wp:positionV relativeFrom="paragraph">
              <wp:posOffset>118110</wp:posOffset>
            </wp:positionV>
            <wp:extent cx="4981575" cy="2543175"/>
            <wp:effectExtent l="0" t="0" r="952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81575" cy="2543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24E62" w:rsidRDefault="00924E62" w:rsidP="00872D15">
      <w:pPr>
        <w:tabs>
          <w:tab w:val="left" w:pos="720"/>
        </w:tabs>
        <w:spacing w:line="224" w:lineRule="exact"/>
        <w:ind w:left="720" w:hanging="432"/>
        <w:rPr>
          <w:noProof/>
        </w:rPr>
      </w:pPr>
    </w:p>
    <w:p w:rsidR="000A66A0" w:rsidRDefault="000A66A0" w:rsidP="00872D15">
      <w:pPr>
        <w:tabs>
          <w:tab w:val="left" w:pos="720"/>
        </w:tabs>
        <w:spacing w:line="224" w:lineRule="exact"/>
        <w:ind w:left="720" w:hanging="432"/>
        <w:rPr>
          <w:noProof/>
        </w:rPr>
      </w:pPr>
    </w:p>
    <w:p w:rsidR="000A66A0" w:rsidRDefault="000A66A0" w:rsidP="00872D15">
      <w:pPr>
        <w:tabs>
          <w:tab w:val="left" w:pos="720"/>
        </w:tabs>
        <w:spacing w:line="224" w:lineRule="exact"/>
        <w:ind w:left="720" w:hanging="432"/>
        <w:rPr>
          <w:noProof/>
        </w:rPr>
      </w:pPr>
    </w:p>
    <w:p w:rsidR="000A66A0" w:rsidRDefault="000A66A0" w:rsidP="00872D15">
      <w:pPr>
        <w:tabs>
          <w:tab w:val="left" w:pos="720"/>
        </w:tabs>
        <w:spacing w:line="224" w:lineRule="exact"/>
        <w:ind w:left="720" w:hanging="432"/>
        <w:rPr>
          <w:noProof/>
        </w:rPr>
      </w:pPr>
    </w:p>
    <w:p w:rsidR="000A66A0" w:rsidRDefault="000A66A0" w:rsidP="00872D15">
      <w:pPr>
        <w:tabs>
          <w:tab w:val="left" w:pos="720"/>
        </w:tabs>
        <w:spacing w:line="224" w:lineRule="exact"/>
        <w:ind w:left="720" w:hanging="432"/>
        <w:rPr>
          <w:noProof/>
        </w:rPr>
      </w:pPr>
    </w:p>
    <w:p w:rsidR="000A66A0" w:rsidRDefault="000A66A0" w:rsidP="00872D15">
      <w:pPr>
        <w:tabs>
          <w:tab w:val="left" w:pos="720"/>
        </w:tabs>
        <w:spacing w:line="224" w:lineRule="exact"/>
        <w:ind w:left="720" w:hanging="432"/>
        <w:rPr>
          <w:rFonts w:ascii="Arial" w:hAnsi="Arial" w:cs="Arial"/>
          <w:b/>
          <w:sz w:val="22"/>
          <w:szCs w:val="22"/>
          <w:lang w:val="es-MX"/>
        </w:rPr>
      </w:pPr>
    </w:p>
    <w:p w:rsidR="000A66A0" w:rsidRDefault="000A66A0" w:rsidP="00872D15">
      <w:pPr>
        <w:tabs>
          <w:tab w:val="left" w:pos="720"/>
        </w:tabs>
        <w:spacing w:line="224" w:lineRule="exact"/>
        <w:ind w:left="720" w:hanging="432"/>
        <w:rPr>
          <w:rFonts w:ascii="Arial" w:hAnsi="Arial" w:cs="Arial"/>
          <w:b/>
          <w:sz w:val="22"/>
          <w:szCs w:val="22"/>
          <w:lang w:val="es-MX"/>
        </w:rPr>
      </w:pPr>
    </w:p>
    <w:p w:rsidR="000A66A0" w:rsidRDefault="000A66A0" w:rsidP="00872D15">
      <w:pPr>
        <w:tabs>
          <w:tab w:val="left" w:pos="720"/>
        </w:tabs>
        <w:spacing w:line="224" w:lineRule="exact"/>
        <w:ind w:left="720" w:hanging="432"/>
        <w:rPr>
          <w:rFonts w:ascii="Arial" w:hAnsi="Arial" w:cs="Arial"/>
          <w:b/>
          <w:sz w:val="22"/>
          <w:szCs w:val="22"/>
          <w:lang w:val="es-MX"/>
        </w:rPr>
      </w:pPr>
    </w:p>
    <w:p w:rsidR="000A66A0" w:rsidRDefault="000A66A0" w:rsidP="00872D15">
      <w:pPr>
        <w:tabs>
          <w:tab w:val="left" w:pos="720"/>
        </w:tabs>
        <w:spacing w:line="224" w:lineRule="exact"/>
        <w:ind w:left="720" w:hanging="432"/>
        <w:rPr>
          <w:rFonts w:ascii="Arial" w:hAnsi="Arial" w:cs="Arial"/>
          <w:b/>
          <w:sz w:val="22"/>
          <w:szCs w:val="22"/>
          <w:lang w:val="es-MX"/>
        </w:rPr>
      </w:pPr>
    </w:p>
    <w:p w:rsidR="000A66A0" w:rsidRDefault="000A66A0" w:rsidP="00872D15">
      <w:pPr>
        <w:tabs>
          <w:tab w:val="left" w:pos="720"/>
        </w:tabs>
        <w:spacing w:line="224" w:lineRule="exact"/>
        <w:ind w:left="720" w:hanging="432"/>
        <w:rPr>
          <w:rFonts w:ascii="Arial" w:hAnsi="Arial" w:cs="Arial"/>
          <w:b/>
          <w:sz w:val="22"/>
          <w:szCs w:val="22"/>
          <w:lang w:val="es-MX"/>
        </w:rPr>
      </w:pPr>
    </w:p>
    <w:p w:rsidR="000A66A0" w:rsidRDefault="000A66A0" w:rsidP="00872D15">
      <w:pPr>
        <w:tabs>
          <w:tab w:val="left" w:pos="720"/>
        </w:tabs>
        <w:spacing w:line="224" w:lineRule="exact"/>
        <w:ind w:left="720" w:hanging="432"/>
        <w:rPr>
          <w:rFonts w:ascii="Arial" w:hAnsi="Arial" w:cs="Arial"/>
          <w:b/>
          <w:sz w:val="22"/>
          <w:szCs w:val="22"/>
          <w:lang w:val="es-MX"/>
        </w:rPr>
      </w:pPr>
    </w:p>
    <w:p w:rsidR="00924E62" w:rsidRDefault="00924E62" w:rsidP="00872D15">
      <w:pPr>
        <w:tabs>
          <w:tab w:val="left" w:pos="720"/>
        </w:tabs>
        <w:spacing w:line="224" w:lineRule="exact"/>
        <w:ind w:left="720" w:hanging="432"/>
        <w:rPr>
          <w:rFonts w:ascii="Arial" w:hAnsi="Arial" w:cs="Arial"/>
          <w:b/>
          <w:sz w:val="22"/>
          <w:szCs w:val="22"/>
          <w:lang w:val="es-MX"/>
        </w:rPr>
      </w:pPr>
    </w:p>
    <w:p w:rsidR="00DE1A2D" w:rsidRDefault="00DE1A2D" w:rsidP="00D41C08">
      <w:pPr>
        <w:pStyle w:val="Texto"/>
        <w:spacing w:line="224" w:lineRule="exact"/>
        <w:jc w:val="center"/>
        <w:rPr>
          <w:sz w:val="22"/>
          <w:szCs w:val="22"/>
        </w:rPr>
      </w:pPr>
    </w:p>
    <w:p w:rsidR="00F00313" w:rsidRPr="002F0381" w:rsidRDefault="00CE74E7" w:rsidP="00D41C08">
      <w:pPr>
        <w:pStyle w:val="Texto"/>
        <w:spacing w:line="224" w:lineRule="exact"/>
        <w:jc w:val="center"/>
        <w:rPr>
          <w:b/>
          <w:sz w:val="22"/>
          <w:szCs w:val="22"/>
          <w:lang w:val="es-MX"/>
        </w:rPr>
      </w:pPr>
      <w:r w:rsidRPr="002F0381">
        <w:rPr>
          <w:sz w:val="22"/>
          <w:szCs w:val="22"/>
        </w:rPr>
        <w:t xml:space="preserve"> </w:t>
      </w:r>
      <w:r w:rsidR="00F00313" w:rsidRPr="002F0381">
        <w:rPr>
          <w:b/>
          <w:sz w:val="22"/>
          <w:szCs w:val="22"/>
        </w:rPr>
        <w:t>b)</w:t>
      </w:r>
      <w:r w:rsidR="00F00313" w:rsidRPr="002F0381">
        <w:rPr>
          <w:sz w:val="22"/>
          <w:szCs w:val="22"/>
        </w:rPr>
        <w:t xml:space="preserve"> </w:t>
      </w:r>
      <w:r w:rsidR="00F00313" w:rsidRPr="002F0381">
        <w:rPr>
          <w:b/>
          <w:sz w:val="22"/>
          <w:szCs w:val="22"/>
          <w:lang w:val="es-MX"/>
        </w:rPr>
        <w:t>NOTAS DE MEMORIA (CUENTAS DE ORDEN)</w:t>
      </w:r>
    </w:p>
    <w:p w:rsidR="003C309B" w:rsidRPr="002F0381" w:rsidRDefault="003C309B" w:rsidP="003C309B">
      <w:pPr>
        <w:pStyle w:val="Texto"/>
        <w:spacing w:line="224" w:lineRule="exact"/>
        <w:ind w:left="288" w:firstLine="0"/>
        <w:rPr>
          <w:sz w:val="22"/>
          <w:szCs w:val="22"/>
          <w:lang w:val="es-MX"/>
        </w:rPr>
      </w:pPr>
    </w:p>
    <w:p w:rsidR="00F00313" w:rsidRPr="008072D2" w:rsidRDefault="00F00313" w:rsidP="008072D2">
      <w:pPr>
        <w:rPr>
          <w:rFonts w:ascii="Arial" w:hAnsi="Arial" w:cs="Arial"/>
          <w:sz w:val="22"/>
          <w:szCs w:val="22"/>
          <w:lang w:val="es-MX"/>
        </w:rPr>
      </w:pPr>
      <w:r w:rsidRPr="008072D2">
        <w:rPr>
          <w:rFonts w:ascii="Arial" w:hAnsi="Arial" w:cs="Arial"/>
          <w:sz w:val="22"/>
          <w:szCs w:val="22"/>
          <w:lang w:val="es-MX"/>
        </w:rPr>
        <w:t>Las cuentas de orden se utilizan para registrar movimientos de valores que no afecten o modifiquen el balance del ente contable, sin embargo, su incorporación en libros es necesaria con fines de recordatorio contable, de control y en general sobre los aspectos administrativos, o bien, para consignar sus derechos</w:t>
      </w:r>
      <w:r w:rsidR="0005315B" w:rsidRPr="008072D2">
        <w:rPr>
          <w:rFonts w:ascii="Arial" w:hAnsi="Arial" w:cs="Arial"/>
          <w:sz w:val="22"/>
          <w:szCs w:val="22"/>
          <w:lang w:val="es-MX"/>
        </w:rPr>
        <w:t xml:space="preserve"> </w:t>
      </w:r>
      <w:r w:rsidRPr="008072D2">
        <w:rPr>
          <w:rFonts w:ascii="Arial" w:hAnsi="Arial" w:cs="Arial"/>
          <w:sz w:val="22"/>
          <w:szCs w:val="22"/>
          <w:lang w:val="es-MX"/>
        </w:rPr>
        <w:t>o responsabilidades contingentes que puedan, o no, presentarse en el futuro.</w:t>
      </w:r>
    </w:p>
    <w:p w:rsidR="003C309B" w:rsidRPr="008072D2" w:rsidRDefault="003C309B" w:rsidP="008072D2">
      <w:pPr>
        <w:rPr>
          <w:rFonts w:ascii="Arial" w:hAnsi="Arial" w:cs="Arial"/>
          <w:sz w:val="22"/>
          <w:szCs w:val="22"/>
          <w:lang w:val="es-MX"/>
        </w:rPr>
      </w:pPr>
    </w:p>
    <w:p w:rsidR="00F00313" w:rsidRPr="008072D2" w:rsidRDefault="00F00313" w:rsidP="008072D2">
      <w:pPr>
        <w:rPr>
          <w:rFonts w:ascii="Arial" w:hAnsi="Arial" w:cs="Arial"/>
          <w:sz w:val="22"/>
          <w:szCs w:val="22"/>
          <w:lang w:val="es-MX"/>
        </w:rPr>
      </w:pPr>
      <w:r w:rsidRPr="008072D2">
        <w:rPr>
          <w:rFonts w:ascii="Arial" w:hAnsi="Arial" w:cs="Arial"/>
          <w:sz w:val="22"/>
          <w:szCs w:val="22"/>
          <w:lang w:val="es-MX"/>
        </w:rPr>
        <w:t>Las cuentas que se manejan para efectos de estas Notas son las siguientes:</w:t>
      </w:r>
    </w:p>
    <w:p w:rsidR="00975332" w:rsidRDefault="00975332" w:rsidP="00D41C08">
      <w:pPr>
        <w:pStyle w:val="Texto"/>
        <w:spacing w:line="224" w:lineRule="exact"/>
        <w:rPr>
          <w:sz w:val="22"/>
          <w:szCs w:val="22"/>
          <w:lang w:val="es-MX"/>
        </w:rPr>
      </w:pPr>
    </w:p>
    <w:p w:rsidR="00F00313" w:rsidRPr="002F0381" w:rsidRDefault="00F00313" w:rsidP="00CF251E">
      <w:pPr>
        <w:pStyle w:val="Texto"/>
        <w:numPr>
          <w:ilvl w:val="0"/>
          <w:numId w:val="39"/>
        </w:numPr>
        <w:spacing w:line="224" w:lineRule="exact"/>
        <w:rPr>
          <w:b/>
          <w:sz w:val="22"/>
          <w:szCs w:val="22"/>
        </w:rPr>
      </w:pPr>
      <w:r w:rsidRPr="002F0381">
        <w:rPr>
          <w:b/>
          <w:sz w:val="22"/>
          <w:szCs w:val="22"/>
        </w:rPr>
        <w:t>Cuentas de Orden Contables y Presupuestarias:</w:t>
      </w:r>
    </w:p>
    <w:p w:rsidR="00A2586C" w:rsidRDefault="00972FF7" w:rsidP="00A2586C">
      <w:pPr>
        <w:pStyle w:val="Texto"/>
        <w:spacing w:line="224" w:lineRule="exact"/>
        <w:rPr>
          <w:b/>
          <w:sz w:val="22"/>
          <w:szCs w:val="22"/>
        </w:rPr>
      </w:pPr>
      <w:r>
        <w:rPr>
          <w:noProof/>
          <w:sz w:val="22"/>
          <w:szCs w:val="22"/>
          <w:lang w:val="es-MX" w:eastAsia="es-MX"/>
        </w:rPr>
        <w:drawing>
          <wp:anchor distT="0" distB="0" distL="114300" distR="114300" simplePos="0" relativeHeight="251652096" behindDoc="0" locked="0" layoutInCell="1" allowOverlap="1" wp14:anchorId="0EAEA43A" wp14:editId="5CDEF865">
            <wp:simplePos x="0" y="0"/>
            <wp:positionH relativeFrom="column">
              <wp:posOffset>781360</wp:posOffset>
            </wp:positionH>
            <wp:positionV relativeFrom="paragraph">
              <wp:posOffset>220566</wp:posOffset>
            </wp:positionV>
            <wp:extent cx="3349625" cy="3295650"/>
            <wp:effectExtent l="0" t="0" r="3175" b="0"/>
            <wp:wrapTopAndBottom/>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49625" cy="329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10D6" w:rsidRDefault="00B610D6" w:rsidP="00160A42">
      <w:pPr>
        <w:pStyle w:val="Texto"/>
        <w:spacing w:line="300" w:lineRule="exact"/>
        <w:ind w:left="900" w:firstLine="0"/>
        <w:rPr>
          <w:sz w:val="22"/>
          <w:szCs w:val="22"/>
          <w:lang w:val="es-MX"/>
        </w:rPr>
      </w:pPr>
    </w:p>
    <w:p w:rsidR="00E64607" w:rsidRDefault="00E64607" w:rsidP="00160A42">
      <w:pPr>
        <w:pStyle w:val="Texto"/>
        <w:spacing w:line="300" w:lineRule="exact"/>
        <w:ind w:left="900" w:firstLine="0"/>
        <w:rPr>
          <w:sz w:val="22"/>
          <w:szCs w:val="22"/>
          <w:lang w:val="es-MX"/>
        </w:rPr>
      </w:pPr>
    </w:p>
    <w:p w:rsidR="00D50038" w:rsidRPr="002F0381" w:rsidRDefault="00D50038" w:rsidP="00160A42">
      <w:pPr>
        <w:pStyle w:val="Texto"/>
        <w:spacing w:line="300" w:lineRule="exact"/>
        <w:ind w:left="900" w:firstLine="0"/>
        <w:rPr>
          <w:sz w:val="22"/>
          <w:szCs w:val="22"/>
          <w:lang w:val="es-MX"/>
        </w:rPr>
      </w:pPr>
      <w:r w:rsidRPr="002F0381">
        <w:rPr>
          <w:sz w:val="22"/>
          <w:szCs w:val="22"/>
          <w:lang w:val="es-MX"/>
        </w:rPr>
        <w:t>Por la naturaleza del Ente, a la fecha no ha sido necesaria la creación de cuentas de Orden Contables.</w:t>
      </w:r>
    </w:p>
    <w:p w:rsidR="00FA6505" w:rsidRPr="002F0381" w:rsidRDefault="00D50038" w:rsidP="00160A42">
      <w:pPr>
        <w:pStyle w:val="Texto"/>
        <w:spacing w:line="300" w:lineRule="exact"/>
        <w:ind w:left="900" w:firstLine="0"/>
        <w:rPr>
          <w:sz w:val="22"/>
          <w:szCs w:val="22"/>
        </w:rPr>
      </w:pPr>
      <w:r w:rsidRPr="002F0381">
        <w:rPr>
          <w:sz w:val="22"/>
          <w:szCs w:val="22"/>
          <w:lang w:val="es-MX"/>
        </w:rPr>
        <w:t xml:space="preserve">La operación y resultados de las Cuentas de Orden Presupuestales, se presenta a detalle en la elaboración de los Estados Financieros Presupuestales, por lo que en esta nota solo se incluyen los Nombres y Clasificaciones de las Cuentas </w:t>
      </w:r>
      <w:r w:rsidR="00FA6505" w:rsidRPr="002F0381">
        <w:rPr>
          <w:sz w:val="22"/>
          <w:szCs w:val="22"/>
          <w:lang w:val="es-MX"/>
        </w:rPr>
        <w:t>creadas.</w:t>
      </w:r>
    </w:p>
    <w:p w:rsidR="00F774BA" w:rsidRDefault="00F774BA" w:rsidP="00D41C08">
      <w:pPr>
        <w:pStyle w:val="Texto"/>
        <w:tabs>
          <w:tab w:val="left" w:pos="1260"/>
        </w:tabs>
        <w:spacing w:line="224" w:lineRule="exact"/>
        <w:rPr>
          <w:sz w:val="22"/>
          <w:szCs w:val="22"/>
        </w:rPr>
      </w:pPr>
    </w:p>
    <w:p w:rsidR="00996395" w:rsidRDefault="00996395" w:rsidP="00D41C08">
      <w:pPr>
        <w:pStyle w:val="Texto"/>
        <w:tabs>
          <w:tab w:val="left" w:pos="1260"/>
        </w:tabs>
        <w:spacing w:line="224" w:lineRule="exact"/>
        <w:rPr>
          <w:sz w:val="22"/>
          <w:szCs w:val="22"/>
        </w:rPr>
      </w:pPr>
    </w:p>
    <w:p w:rsidR="00F00313" w:rsidRPr="002F0381" w:rsidRDefault="00F00313" w:rsidP="00DA1BE4">
      <w:pPr>
        <w:pStyle w:val="Texto"/>
        <w:jc w:val="center"/>
        <w:rPr>
          <w:b/>
          <w:sz w:val="22"/>
          <w:szCs w:val="22"/>
          <w:lang w:val="es-MX"/>
        </w:rPr>
      </w:pPr>
      <w:r w:rsidRPr="002F0381">
        <w:rPr>
          <w:b/>
          <w:sz w:val="22"/>
          <w:szCs w:val="22"/>
          <w:lang w:val="es-MX"/>
        </w:rPr>
        <w:lastRenderedPageBreak/>
        <w:t>c) NOTAS DE GESTIÓN ADMINISTRATIVA</w:t>
      </w:r>
    </w:p>
    <w:p w:rsidR="00FA6505" w:rsidRPr="002F0381" w:rsidRDefault="00FA6505" w:rsidP="00D41C08">
      <w:pPr>
        <w:pStyle w:val="Texto"/>
        <w:spacing w:after="98"/>
        <w:rPr>
          <w:b/>
          <w:sz w:val="22"/>
          <w:szCs w:val="22"/>
          <w:lang w:val="es-MX"/>
        </w:rPr>
      </w:pPr>
    </w:p>
    <w:p w:rsidR="00F00313" w:rsidRPr="002F0381" w:rsidRDefault="00F00313" w:rsidP="00CF251E">
      <w:pPr>
        <w:pStyle w:val="Texto"/>
        <w:numPr>
          <w:ilvl w:val="0"/>
          <w:numId w:val="39"/>
        </w:numPr>
        <w:spacing w:after="98"/>
        <w:rPr>
          <w:b/>
          <w:sz w:val="22"/>
          <w:szCs w:val="22"/>
        </w:rPr>
      </w:pPr>
      <w:r w:rsidRPr="002F0381">
        <w:rPr>
          <w:b/>
          <w:sz w:val="22"/>
          <w:szCs w:val="22"/>
          <w:lang w:val="es-MX"/>
        </w:rPr>
        <w:t>Introducción</w:t>
      </w:r>
    </w:p>
    <w:p w:rsidR="00F00313" w:rsidRPr="002F0381" w:rsidRDefault="00F00313" w:rsidP="00160A42">
      <w:pPr>
        <w:pStyle w:val="Texto"/>
        <w:spacing w:after="98" w:line="300" w:lineRule="exact"/>
        <w:ind w:left="706" w:firstLine="0"/>
        <w:rPr>
          <w:sz w:val="22"/>
          <w:szCs w:val="22"/>
        </w:rPr>
      </w:pPr>
      <w:r w:rsidRPr="002F0381">
        <w:rPr>
          <w:sz w:val="22"/>
          <w:szCs w:val="22"/>
        </w:rPr>
        <w:t xml:space="preserve">Los Estados Financieros </w:t>
      </w:r>
      <w:r w:rsidR="00D340C7" w:rsidRPr="002F0381">
        <w:rPr>
          <w:sz w:val="22"/>
          <w:szCs w:val="22"/>
        </w:rPr>
        <w:t xml:space="preserve">del </w:t>
      </w:r>
      <w:r w:rsidR="00A56604" w:rsidRPr="002F0381">
        <w:rPr>
          <w:sz w:val="22"/>
          <w:szCs w:val="22"/>
        </w:rPr>
        <w:t>Instituto de la Juventud Regia</w:t>
      </w:r>
      <w:r w:rsidRPr="002F0381">
        <w:rPr>
          <w:sz w:val="22"/>
          <w:szCs w:val="22"/>
        </w:rPr>
        <w:t>, proveen de información financiera a los principales usuarios de la misma, al Congreso y a los ciudadanos.</w:t>
      </w:r>
    </w:p>
    <w:p w:rsidR="00F00313" w:rsidRPr="002F0381" w:rsidRDefault="00F00313" w:rsidP="00160A42">
      <w:pPr>
        <w:pStyle w:val="Texto"/>
        <w:spacing w:after="98" w:line="300" w:lineRule="exact"/>
        <w:ind w:left="706" w:firstLine="0"/>
        <w:rPr>
          <w:sz w:val="22"/>
          <w:szCs w:val="22"/>
        </w:rPr>
      </w:pPr>
      <w:r w:rsidRPr="002F0381">
        <w:rPr>
          <w:sz w:val="22"/>
          <w:szCs w:val="22"/>
        </w:rPr>
        <w:t xml:space="preserve">El objetivo del presente documento es la revelación del contexto y de los aspectos económicos-financieros más relevantes que influyeron en las decisiones del período, y que </w:t>
      </w:r>
      <w:r w:rsidR="00071F35" w:rsidRPr="002F0381">
        <w:rPr>
          <w:sz w:val="22"/>
          <w:szCs w:val="22"/>
        </w:rPr>
        <w:t>son</w:t>
      </w:r>
      <w:r w:rsidRPr="002F0381">
        <w:rPr>
          <w:sz w:val="22"/>
          <w:szCs w:val="22"/>
        </w:rPr>
        <w:t xml:space="preserve"> considerados en la elaboración de los estados financieros para la mayor comprensión de los mismos y sus particularidades.</w:t>
      </w:r>
    </w:p>
    <w:p w:rsidR="002701EF" w:rsidRPr="002F0381" w:rsidRDefault="002701EF" w:rsidP="00160A42">
      <w:pPr>
        <w:pStyle w:val="Texto"/>
        <w:spacing w:after="98" w:line="300" w:lineRule="exact"/>
        <w:ind w:left="706" w:firstLine="0"/>
        <w:rPr>
          <w:sz w:val="22"/>
          <w:szCs w:val="22"/>
        </w:rPr>
      </w:pPr>
    </w:p>
    <w:p w:rsidR="00F00313" w:rsidRPr="002F0381" w:rsidRDefault="00F00313" w:rsidP="00160A42">
      <w:pPr>
        <w:pStyle w:val="Texto"/>
        <w:spacing w:after="98" w:line="300" w:lineRule="exact"/>
        <w:ind w:left="706" w:firstLine="0"/>
        <w:rPr>
          <w:sz w:val="22"/>
          <w:szCs w:val="22"/>
        </w:rPr>
      </w:pPr>
      <w:r w:rsidRPr="002F0381">
        <w:rPr>
          <w:sz w:val="22"/>
          <w:szCs w:val="22"/>
        </w:rPr>
        <w:t xml:space="preserve">De esta manera, se informa y explica la respuesta del </w:t>
      </w:r>
      <w:r w:rsidR="00071F35" w:rsidRPr="002F0381">
        <w:rPr>
          <w:sz w:val="22"/>
          <w:szCs w:val="22"/>
        </w:rPr>
        <w:t>Ente</w:t>
      </w:r>
      <w:r w:rsidRPr="002F0381">
        <w:rPr>
          <w:sz w:val="22"/>
          <w:szCs w:val="22"/>
        </w:rPr>
        <w:t xml:space="preserve"> a las condiciones relacionadas con la información financiera de cada período de gestión; además, de exponer aquellas políticas que podrían afectar la toma de decisiones en períodos posteriores.</w:t>
      </w:r>
    </w:p>
    <w:p w:rsidR="00071F35" w:rsidRPr="002F0381" w:rsidRDefault="00071F35" w:rsidP="00160A42">
      <w:pPr>
        <w:pStyle w:val="Texto"/>
        <w:spacing w:after="98" w:line="300" w:lineRule="exact"/>
        <w:ind w:left="288" w:firstLine="0"/>
        <w:rPr>
          <w:sz w:val="22"/>
          <w:szCs w:val="22"/>
        </w:rPr>
      </w:pPr>
    </w:p>
    <w:p w:rsidR="00F00313" w:rsidRPr="002F0381" w:rsidRDefault="00F00313" w:rsidP="00CF251E">
      <w:pPr>
        <w:pStyle w:val="Texto"/>
        <w:numPr>
          <w:ilvl w:val="0"/>
          <w:numId w:val="39"/>
        </w:numPr>
        <w:spacing w:after="98" w:line="300" w:lineRule="exact"/>
        <w:rPr>
          <w:b/>
          <w:sz w:val="22"/>
          <w:szCs w:val="22"/>
          <w:lang w:val="es-MX"/>
        </w:rPr>
      </w:pPr>
      <w:r w:rsidRPr="002F0381">
        <w:rPr>
          <w:b/>
          <w:sz w:val="22"/>
          <w:szCs w:val="22"/>
          <w:lang w:val="es-MX"/>
        </w:rPr>
        <w:t>Panorama Económico y Financiero</w:t>
      </w:r>
    </w:p>
    <w:p w:rsidR="00592DA7" w:rsidRPr="002F0381" w:rsidRDefault="007637CC" w:rsidP="00160A42">
      <w:pPr>
        <w:pStyle w:val="Texto"/>
        <w:spacing w:after="98" w:line="300" w:lineRule="exact"/>
        <w:ind w:left="706" w:firstLine="0"/>
        <w:rPr>
          <w:sz w:val="22"/>
          <w:szCs w:val="22"/>
        </w:rPr>
      </w:pPr>
      <w:r w:rsidRPr="002F0381">
        <w:rPr>
          <w:sz w:val="22"/>
          <w:szCs w:val="22"/>
        </w:rPr>
        <w:t xml:space="preserve">El </w:t>
      </w:r>
      <w:r w:rsidR="00A56604" w:rsidRPr="002F0381">
        <w:rPr>
          <w:sz w:val="22"/>
          <w:szCs w:val="22"/>
        </w:rPr>
        <w:t>Instituto de la Juventud Regia</w:t>
      </w:r>
      <w:r w:rsidR="00592DA7" w:rsidRPr="002F0381">
        <w:rPr>
          <w:sz w:val="22"/>
          <w:szCs w:val="22"/>
        </w:rPr>
        <w:t xml:space="preserve">, opera con recursos provenientes del Gobierno </w:t>
      </w:r>
      <w:r w:rsidRPr="002F0381">
        <w:rPr>
          <w:sz w:val="22"/>
          <w:szCs w:val="22"/>
        </w:rPr>
        <w:t>Municipal de Monterrey</w:t>
      </w:r>
      <w:r w:rsidR="00592DA7" w:rsidRPr="002F0381">
        <w:rPr>
          <w:sz w:val="22"/>
          <w:szCs w:val="22"/>
        </w:rPr>
        <w:t xml:space="preserve">, por lo que sus ingresos dependen de la Autorización de Entes externos, es decir, </w:t>
      </w:r>
      <w:r w:rsidRPr="002F0381">
        <w:rPr>
          <w:sz w:val="22"/>
          <w:szCs w:val="22"/>
        </w:rPr>
        <w:t>el Instituto</w:t>
      </w:r>
      <w:r w:rsidR="00592DA7" w:rsidRPr="002F0381">
        <w:rPr>
          <w:sz w:val="22"/>
          <w:szCs w:val="22"/>
        </w:rPr>
        <w:t xml:space="preserve">, no genera ingresos propios para sufragar sus programas de trabajo, por lo que está condicionada en </w:t>
      </w:r>
      <w:r w:rsidR="003F29A0" w:rsidRPr="002F0381">
        <w:rPr>
          <w:sz w:val="22"/>
          <w:szCs w:val="22"/>
        </w:rPr>
        <w:t>su totalidad</w:t>
      </w:r>
      <w:r w:rsidR="00592DA7" w:rsidRPr="002F0381">
        <w:rPr>
          <w:sz w:val="22"/>
          <w:szCs w:val="22"/>
        </w:rPr>
        <w:t xml:space="preserve"> a las condiciones económicas y financieras que impon</w:t>
      </w:r>
      <w:r w:rsidRPr="002F0381">
        <w:rPr>
          <w:sz w:val="22"/>
          <w:szCs w:val="22"/>
        </w:rPr>
        <w:t>gan o afecten al Presupuesto</w:t>
      </w:r>
      <w:r w:rsidR="00592DA7" w:rsidRPr="002F0381">
        <w:rPr>
          <w:sz w:val="22"/>
          <w:szCs w:val="22"/>
        </w:rPr>
        <w:t xml:space="preserve"> de Egresos </w:t>
      </w:r>
      <w:r w:rsidRPr="002F0381">
        <w:rPr>
          <w:sz w:val="22"/>
          <w:szCs w:val="22"/>
        </w:rPr>
        <w:t>Municipal, aprobados por el Congreso</w:t>
      </w:r>
      <w:r w:rsidR="00592DA7" w:rsidRPr="002F0381">
        <w:rPr>
          <w:sz w:val="22"/>
          <w:szCs w:val="22"/>
        </w:rPr>
        <w:t>.</w:t>
      </w:r>
    </w:p>
    <w:p w:rsidR="00592DA7" w:rsidRPr="002F0381" w:rsidRDefault="00592DA7" w:rsidP="00071F35">
      <w:pPr>
        <w:pStyle w:val="Texto"/>
        <w:spacing w:after="98"/>
        <w:ind w:left="288" w:firstLine="0"/>
        <w:rPr>
          <w:sz w:val="22"/>
          <w:szCs w:val="22"/>
        </w:rPr>
      </w:pPr>
    </w:p>
    <w:p w:rsidR="00F00313" w:rsidRPr="002F0381" w:rsidRDefault="00F00313" w:rsidP="00CF251E">
      <w:pPr>
        <w:pStyle w:val="Texto"/>
        <w:numPr>
          <w:ilvl w:val="0"/>
          <w:numId w:val="39"/>
        </w:numPr>
        <w:spacing w:after="98"/>
        <w:rPr>
          <w:b/>
          <w:sz w:val="22"/>
          <w:szCs w:val="22"/>
          <w:lang w:val="es-MX"/>
        </w:rPr>
      </w:pPr>
      <w:r w:rsidRPr="002F0381">
        <w:rPr>
          <w:b/>
          <w:sz w:val="22"/>
          <w:szCs w:val="22"/>
          <w:lang w:val="es-MX"/>
        </w:rPr>
        <w:t>Autorización e Historia</w:t>
      </w:r>
    </w:p>
    <w:p w:rsidR="00AB71B5" w:rsidRPr="002F0381" w:rsidRDefault="00AB71B5" w:rsidP="00C65333">
      <w:pPr>
        <w:ind w:left="706"/>
        <w:rPr>
          <w:rFonts w:ascii="Arial" w:hAnsi="Arial" w:cs="Arial"/>
          <w:b/>
          <w:sz w:val="22"/>
          <w:szCs w:val="22"/>
          <w:highlight w:val="yellow"/>
        </w:rPr>
      </w:pPr>
      <w:r w:rsidRPr="002F0381">
        <w:rPr>
          <w:rFonts w:ascii="Arial" w:hAnsi="Arial" w:cs="Arial"/>
          <w:b/>
          <w:sz w:val="22"/>
          <w:szCs w:val="22"/>
        </w:rPr>
        <w:t>EL H. CONGRESO DEL ESTADO LIBRE Y SOBERANO DE NUEVO LEÓN, LXXI LEGISLATURA, EN USO DE LAS FACULTADES QUE LE CONCEDE EL ARTÍCULO 63, DE LA CONSTITUCIÓN POLÍTICA LOCAL, EXPIDE EL SIGUIENTE:</w:t>
      </w:r>
    </w:p>
    <w:p w:rsidR="00AB71B5" w:rsidRPr="002F0381" w:rsidRDefault="00AB71B5" w:rsidP="00C65333">
      <w:pPr>
        <w:ind w:left="706"/>
        <w:rPr>
          <w:rFonts w:ascii="Arial" w:hAnsi="Arial" w:cs="Arial"/>
          <w:sz w:val="22"/>
          <w:szCs w:val="22"/>
          <w:highlight w:val="yellow"/>
        </w:rPr>
      </w:pPr>
    </w:p>
    <w:p w:rsidR="00AB71B5" w:rsidRPr="002F0381" w:rsidRDefault="00AB71B5" w:rsidP="00AB71B5">
      <w:pPr>
        <w:ind w:left="706"/>
        <w:jc w:val="center"/>
        <w:rPr>
          <w:rFonts w:ascii="Arial" w:hAnsi="Arial" w:cs="Arial"/>
          <w:b/>
          <w:sz w:val="22"/>
          <w:szCs w:val="22"/>
        </w:rPr>
      </w:pPr>
      <w:r w:rsidRPr="002F0381">
        <w:rPr>
          <w:rFonts w:ascii="Arial" w:hAnsi="Arial" w:cs="Arial"/>
          <w:b/>
          <w:sz w:val="22"/>
          <w:szCs w:val="22"/>
        </w:rPr>
        <w:t>D E C R E T O Núm........ 88</w:t>
      </w:r>
    </w:p>
    <w:p w:rsidR="00B729D5" w:rsidRDefault="00B729D5" w:rsidP="00B729D5">
      <w:pPr>
        <w:ind w:left="706"/>
        <w:rPr>
          <w:rFonts w:ascii="Arial" w:hAnsi="Arial" w:cs="Arial"/>
          <w:sz w:val="22"/>
          <w:szCs w:val="22"/>
        </w:rPr>
      </w:pPr>
      <w:r w:rsidRPr="002F0381">
        <w:rPr>
          <w:rFonts w:ascii="Arial" w:hAnsi="Arial" w:cs="Arial"/>
          <w:sz w:val="22"/>
          <w:szCs w:val="22"/>
        </w:rPr>
        <w:t xml:space="preserve">Artículo </w:t>
      </w:r>
      <w:r w:rsidR="00BC5E59" w:rsidRPr="002F0381">
        <w:rPr>
          <w:rFonts w:ascii="Arial" w:hAnsi="Arial" w:cs="Arial"/>
          <w:sz w:val="22"/>
          <w:szCs w:val="22"/>
        </w:rPr>
        <w:t>Único. -</w:t>
      </w:r>
      <w:r w:rsidRPr="002F0381">
        <w:rPr>
          <w:rFonts w:ascii="Arial" w:hAnsi="Arial" w:cs="Arial"/>
          <w:sz w:val="22"/>
          <w:szCs w:val="22"/>
        </w:rPr>
        <w:t xml:space="preserve"> Se aprueba la solicitud de autorización del Ayuntamiento de Monterrey, Nuevo León, para la creación del Organismo Descentralizado denominado “Instituto de la Juventud Regia”, en los términos de lo preceptuado por los numerales 83, 84, 85 y 86 de la Ley Orgánica de la Administración Pública Municipal del Estado de Nuevo León.</w:t>
      </w:r>
    </w:p>
    <w:p w:rsidR="00B729D5" w:rsidRDefault="00B729D5" w:rsidP="00B729D5">
      <w:pPr>
        <w:ind w:left="706"/>
        <w:rPr>
          <w:rFonts w:ascii="Arial" w:hAnsi="Arial" w:cs="Arial"/>
          <w:sz w:val="22"/>
          <w:szCs w:val="22"/>
        </w:rPr>
      </w:pPr>
    </w:p>
    <w:p w:rsidR="00B729D5" w:rsidRPr="00B729D5" w:rsidRDefault="00B729D5" w:rsidP="00B729D5">
      <w:pPr>
        <w:ind w:left="706"/>
        <w:rPr>
          <w:rFonts w:ascii="Arial" w:hAnsi="Arial" w:cs="Arial"/>
          <w:sz w:val="22"/>
          <w:szCs w:val="22"/>
        </w:rPr>
      </w:pPr>
      <w:r w:rsidRPr="002F0381">
        <w:rPr>
          <w:rFonts w:ascii="Arial" w:hAnsi="Arial" w:cs="Arial"/>
          <w:sz w:val="22"/>
          <w:szCs w:val="22"/>
        </w:rPr>
        <w:t>Dado en el Salón de Sesiones del H. Congreso del Estado Libre y Soberano de Nuevo León, en Monterrey, su capital, a los siete días del mes de mayo de 2007.</w:t>
      </w:r>
    </w:p>
    <w:p w:rsidR="00B729D5" w:rsidRDefault="00B729D5" w:rsidP="00AB71B5">
      <w:pPr>
        <w:ind w:left="706" w:firstLine="706"/>
        <w:rPr>
          <w:rFonts w:ascii="Arial" w:hAnsi="Arial" w:cs="Arial"/>
          <w:sz w:val="22"/>
          <w:szCs w:val="22"/>
        </w:rPr>
      </w:pPr>
    </w:p>
    <w:p w:rsidR="00F00313" w:rsidRPr="002F0381" w:rsidRDefault="00F00313" w:rsidP="00CF251E">
      <w:pPr>
        <w:pStyle w:val="Texto"/>
        <w:numPr>
          <w:ilvl w:val="0"/>
          <w:numId w:val="39"/>
        </w:numPr>
        <w:spacing w:after="98"/>
        <w:rPr>
          <w:b/>
          <w:sz w:val="22"/>
          <w:szCs w:val="22"/>
          <w:lang w:val="es-MX"/>
        </w:rPr>
      </w:pPr>
      <w:r w:rsidRPr="002F0381">
        <w:rPr>
          <w:b/>
          <w:sz w:val="22"/>
          <w:szCs w:val="22"/>
          <w:lang w:val="es-MX"/>
        </w:rPr>
        <w:t>Organización y Objeto Social</w:t>
      </w:r>
    </w:p>
    <w:p w:rsidR="00345FFF" w:rsidRPr="002F0381" w:rsidRDefault="009302CB" w:rsidP="00345FFF">
      <w:pPr>
        <w:pStyle w:val="Default"/>
        <w:ind w:left="288"/>
        <w:rPr>
          <w:sz w:val="22"/>
          <w:szCs w:val="22"/>
          <w:lang w:val="es-MX"/>
        </w:rPr>
      </w:pPr>
      <w:r w:rsidRPr="002F0381">
        <w:rPr>
          <w:sz w:val="22"/>
          <w:szCs w:val="22"/>
          <w:lang w:val="es-MX"/>
        </w:rPr>
        <w:t xml:space="preserve">Los objetivos principales para la creación </w:t>
      </w:r>
      <w:r w:rsidR="00C65333" w:rsidRPr="002F0381">
        <w:rPr>
          <w:sz w:val="22"/>
          <w:szCs w:val="22"/>
          <w:lang w:val="es-MX"/>
        </w:rPr>
        <w:t xml:space="preserve">del Instituto </w:t>
      </w:r>
      <w:r w:rsidRPr="002F0381">
        <w:rPr>
          <w:sz w:val="22"/>
          <w:szCs w:val="22"/>
          <w:lang w:val="es-MX"/>
        </w:rPr>
        <w:t>son las</w:t>
      </w:r>
      <w:r w:rsidR="00345FFF" w:rsidRPr="002F0381">
        <w:rPr>
          <w:sz w:val="22"/>
          <w:szCs w:val="22"/>
          <w:lang w:val="es-MX"/>
        </w:rPr>
        <w:t xml:space="preserve"> siguiente</w:t>
      </w:r>
      <w:r w:rsidRPr="002F0381">
        <w:rPr>
          <w:sz w:val="22"/>
          <w:szCs w:val="22"/>
          <w:lang w:val="es-MX"/>
        </w:rPr>
        <w:t>s</w:t>
      </w:r>
      <w:r w:rsidR="00345FFF" w:rsidRPr="002F0381">
        <w:rPr>
          <w:sz w:val="22"/>
          <w:szCs w:val="22"/>
          <w:lang w:val="es-MX"/>
        </w:rPr>
        <w:t xml:space="preserve">: </w:t>
      </w:r>
    </w:p>
    <w:p w:rsidR="009302CB" w:rsidRPr="002F0381" w:rsidRDefault="009302CB" w:rsidP="00345FFF">
      <w:pPr>
        <w:pStyle w:val="Default"/>
        <w:ind w:left="288"/>
        <w:rPr>
          <w:sz w:val="22"/>
          <w:szCs w:val="22"/>
          <w:lang w:val="es-MX"/>
        </w:rPr>
      </w:pPr>
    </w:p>
    <w:p w:rsidR="00345FFF" w:rsidRPr="002F0381" w:rsidRDefault="00345FFF" w:rsidP="00345FFF">
      <w:pPr>
        <w:pStyle w:val="Default"/>
        <w:ind w:left="288"/>
        <w:rPr>
          <w:sz w:val="22"/>
          <w:szCs w:val="22"/>
          <w:lang w:val="es-MX"/>
        </w:rPr>
      </w:pPr>
      <w:r w:rsidRPr="002F0381">
        <w:rPr>
          <w:sz w:val="22"/>
          <w:szCs w:val="22"/>
          <w:lang w:val="es-MX"/>
        </w:rPr>
        <w:t xml:space="preserve">I.- Llevar a cabo programas, acciones, actividades y gestiones que favorezcan a los jóvenes sin discriminación alguna; </w:t>
      </w:r>
    </w:p>
    <w:p w:rsidR="00345FFF" w:rsidRPr="002F0381" w:rsidRDefault="00345FFF" w:rsidP="00345FFF">
      <w:pPr>
        <w:pStyle w:val="Default"/>
        <w:ind w:left="288"/>
        <w:rPr>
          <w:sz w:val="22"/>
          <w:szCs w:val="22"/>
          <w:lang w:val="es-MX"/>
        </w:rPr>
      </w:pPr>
      <w:r w:rsidRPr="002F0381">
        <w:rPr>
          <w:sz w:val="22"/>
          <w:szCs w:val="22"/>
          <w:lang w:val="es-MX"/>
        </w:rPr>
        <w:t xml:space="preserve">II- Implementar y operar programas para brindar atención a los jóvenes, en función de sus principales necesidades y problemáticas, a fin de proporcionar herramientas para fomentar su desarrollo integral; </w:t>
      </w:r>
    </w:p>
    <w:p w:rsidR="00345FFF" w:rsidRPr="002F0381" w:rsidRDefault="00345FFF" w:rsidP="00345FFF">
      <w:pPr>
        <w:pStyle w:val="Default"/>
        <w:ind w:left="288"/>
        <w:rPr>
          <w:sz w:val="22"/>
          <w:szCs w:val="22"/>
          <w:lang w:val="es-MX"/>
        </w:rPr>
      </w:pPr>
      <w:r w:rsidRPr="002F0381">
        <w:rPr>
          <w:sz w:val="22"/>
          <w:szCs w:val="22"/>
          <w:lang w:val="es-MX"/>
        </w:rPr>
        <w:t xml:space="preserve">III.- Representar los intereses de la juventud regia ante los diferentes organismos públicos y privados, en busca de mejores beneficios; </w:t>
      </w:r>
    </w:p>
    <w:p w:rsidR="00345FFF" w:rsidRPr="002F0381" w:rsidRDefault="00345FFF" w:rsidP="00345FFF">
      <w:pPr>
        <w:pStyle w:val="Default"/>
        <w:ind w:left="288"/>
        <w:rPr>
          <w:sz w:val="22"/>
          <w:szCs w:val="22"/>
          <w:lang w:val="es-MX"/>
        </w:rPr>
      </w:pPr>
      <w:r w:rsidRPr="002F0381">
        <w:rPr>
          <w:sz w:val="22"/>
          <w:szCs w:val="22"/>
          <w:lang w:val="es-MX"/>
        </w:rPr>
        <w:t xml:space="preserve">IV.- Procurar la integración y participación de los jóvenes, en las distintas áreas de desarrollo humano, en materia laboral, política, de expresión cultural, deportiva, artística, educativa, científica, tecnológica, recreativa, de integración social y en especial aquéllas encaminadas a contribuir a su pleno desarrollo; </w:t>
      </w:r>
    </w:p>
    <w:p w:rsidR="00345FFF" w:rsidRPr="002F0381" w:rsidRDefault="00345FFF" w:rsidP="00345FFF">
      <w:pPr>
        <w:pStyle w:val="Default"/>
        <w:ind w:left="288"/>
        <w:rPr>
          <w:sz w:val="22"/>
          <w:szCs w:val="22"/>
          <w:lang w:val="es-MX"/>
        </w:rPr>
      </w:pPr>
      <w:r w:rsidRPr="002F0381">
        <w:rPr>
          <w:sz w:val="22"/>
          <w:szCs w:val="22"/>
          <w:lang w:val="es-MX"/>
        </w:rPr>
        <w:t xml:space="preserve">V.- Coadyuvar con las instancias que correspondan para promover el respeto a los derechos de los jóvenes, así como la eliminación de toda forma de discriminación y la erradicación de la violencia hacia los mismos; </w:t>
      </w:r>
    </w:p>
    <w:p w:rsidR="00345FFF" w:rsidRPr="002F0381" w:rsidRDefault="00345FFF" w:rsidP="00345FFF">
      <w:pPr>
        <w:pStyle w:val="Default"/>
        <w:ind w:left="288"/>
        <w:rPr>
          <w:sz w:val="22"/>
          <w:szCs w:val="22"/>
          <w:lang w:val="es-MX"/>
        </w:rPr>
      </w:pPr>
      <w:r w:rsidRPr="002F0381">
        <w:rPr>
          <w:sz w:val="22"/>
          <w:szCs w:val="22"/>
          <w:lang w:val="es-MX"/>
        </w:rPr>
        <w:t xml:space="preserve">VI.- Gestionar a favor de los jóvenes frente al Presidente Municipal, políticas públicas relacionadas con el desarrollo de la juventud; </w:t>
      </w:r>
    </w:p>
    <w:p w:rsidR="00345FFF" w:rsidRPr="002F0381" w:rsidRDefault="00345FFF" w:rsidP="00345FFF">
      <w:pPr>
        <w:pStyle w:val="Default"/>
        <w:ind w:left="288"/>
        <w:rPr>
          <w:sz w:val="22"/>
          <w:szCs w:val="22"/>
          <w:lang w:val="es-MX"/>
        </w:rPr>
      </w:pPr>
      <w:r w:rsidRPr="002F0381">
        <w:rPr>
          <w:sz w:val="22"/>
          <w:szCs w:val="22"/>
          <w:lang w:val="es-MX"/>
        </w:rPr>
        <w:t xml:space="preserve">VII.- Proponer y promover a las dependencias o entidades del municipio, y al sector social y privado, cuando así lo requieran, acciones destinadas a mejorar el nivel de vida de los jóvenes; y, </w:t>
      </w:r>
    </w:p>
    <w:p w:rsidR="00345FFF" w:rsidRPr="002F0381" w:rsidRDefault="00345FFF" w:rsidP="00345FFF">
      <w:pPr>
        <w:pStyle w:val="Default"/>
        <w:ind w:left="288"/>
        <w:rPr>
          <w:sz w:val="22"/>
          <w:szCs w:val="22"/>
          <w:lang w:val="es-MX"/>
        </w:rPr>
      </w:pPr>
      <w:r w:rsidRPr="002F0381">
        <w:rPr>
          <w:sz w:val="22"/>
          <w:szCs w:val="22"/>
          <w:lang w:val="es-MX"/>
        </w:rPr>
        <w:t xml:space="preserve">VIII.- Coordinar con las diferentes entidades administrativas del municipio la creación de una política integral, real y sensible en cuanto al desarrollo de los jóvenes. </w:t>
      </w:r>
    </w:p>
    <w:p w:rsidR="003F29A0" w:rsidRDefault="003F29A0" w:rsidP="00D41C08">
      <w:pPr>
        <w:pStyle w:val="Texto"/>
        <w:spacing w:after="98"/>
        <w:rPr>
          <w:b/>
          <w:sz w:val="22"/>
          <w:szCs w:val="22"/>
          <w:lang w:val="es-MX"/>
        </w:rPr>
      </w:pPr>
    </w:p>
    <w:p w:rsidR="003F29A0" w:rsidRPr="002F0381" w:rsidRDefault="003F29A0" w:rsidP="00D41C08">
      <w:pPr>
        <w:pStyle w:val="Texto"/>
        <w:spacing w:after="98"/>
        <w:rPr>
          <w:b/>
          <w:sz w:val="22"/>
          <w:szCs w:val="22"/>
          <w:lang w:val="es-MX"/>
        </w:rPr>
      </w:pPr>
    </w:p>
    <w:p w:rsidR="00F00313" w:rsidRPr="002F0381" w:rsidRDefault="00F00313" w:rsidP="00CF251E">
      <w:pPr>
        <w:pStyle w:val="Texto"/>
        <w:numPr>
          <w:ilvl w:val="0"/>
          <w:numId w:val="39"/>
        </w:numPr>
        <w:spacing w:after="98"/>
        <w:rPr>
          <w:b/>
          <w:sz w:val="22"/>
          <w:szCs w:val="22"/>
          <w:lang w:val="es-MX"/>
        </w:rPr>
      </w:pPr>
      <w:r w:rsidRPr="002F0381">
        <w:rPr>
          <w:b/>
          <w:sz w:val="22"/>
          <w:szCs w:val="22"/>
          <w:lang w:val="es-MX"/>
        </w:rPr>
        <w:t>Bases de Preparación de los Estados Financieros</w:t>
      </w:r>
    </w:p>
    <w:p w:rsidR="007E1530" w:rsidRPr="002F0381" w:rsidRDefault="007E1530" w:rsidP="007E1530">
      <w:pPr>
        <w:ind w:left="706"/>
        <w:rPr>
          <w:rFonts w:ascii="Arial" w:hAnsi="Arial" w:cs="Arial"/>
          <w:sz w:val="22"/>
          <w:szCs w:val="22"/>
        </w:rPr>
      </w:pPr>
      <w:r w:rsidRPr="002F0381">
        <w:rPr>
          <w:rFonts w:ascii="Arial" w:hAnsi="Arial" w:cs="Arial"/>
          <w:sz w:val="22"/>
          <w:szCs w:val="22"/>
        </w:rPr>
        <w:t>El 31 de diciembre de 2008 fue publicada en el Diario Oficial de la Federación la Ley General de Contabilidad Gubernamental (Ley de Contabilidad), que tiene como objeto establecer los criterios generales que regirán la Contabilidad Gubernamental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7E1530" w:rsidRPr="002F0381" w:rsidRDefault="007E1530" w:rsidP="007E1530">
      <w:pPr>
        <w:ind w:left="706"/>
        <w:rPr>
          <w:rFonts w:ascii="Arial" w:hAnsi="Arial" w:cs="Arial"/>
          <w:sz w:val="22"/>
          <w:szCs w:val="22"/>
        </w:rPr>
      </w:pPr>
    </w:p>
    <w:p w:rsidR="007E1530" w:rsidRPr="002F0381" w:rsidRDefault="007E1530" w:rsidP="007E1530">
      <w:pPr>
        <w:ind w:left="706"/>
        <w:rPr>
          <w:rFonts w:ascii="Arial" w:hAnsi="Arial" w:cs="Arial"/>
          <w:sz w:val="22"/>
          <w:szCs w:val="22"/>
        </w:rPr>
      </w:pPr>
      <w:r w:rsidRPr="002F0381">
        <w:rPr>
          <w:rFonts w:ascii="Arial" w:hAnsi="Arial" w:cs="Arial"/>
          <w:sz w:val="22"/>
          <w:szCs w:val="22"/>
        </w:rPr>
        <w:t xml:space="preserve">La Ley de Contabilidad es de observancia obligatoria para los poderes Ejecutivo, Legislativo y Judicial de la Federación, entidades federativas; los ayuntamientos de </w:t>
      </w:r>
      <w:r w:rsidRPr="002F0381">
        <w:rPr>
          <w:rFonts w:ascii="Arial" w:hAnsi="Arial" w:cs="Arial"/>
          <w:sz w:val="22"/>
          <w:szCs w:val="22"/>
        </w:rPr>
        <w:lastRenderedPageBreak/>
        <w:t xml:space="preserve">los municipios; los órganos </w:t>
      </w:r>
      <w:r w:rsidR="00160FAE" w:rsidRPr="002F0381">
        <w:rPr>
          <w:rFonts w:ascii="Arial" w:hAnsi="Arial" w:cs="Arial"/>
          <w:sz w:val="22"/>
          <w:szCs w:val="22"/>
        </w:rPr>
        <w:t>político-administrativos</w:t>
      </w:r>
      <w:r w:rsidRPr="002F0381">
        <w:rPr>
          <w:rFonts w:ascii="Arial" w:hAnsi="Arial" w:cs="Arial"/>
          <w:sz w:val="22"/>
          <w:szCs w:val="22"/>
        </w:rPr>
        <w:t xml:space="preserve"> de las demarcaciones territoriales del Distrito Federal; las entidades de la administración pública </w:t>
      </w:r>
      <w:r w:rsidR="00BC5E59" w:rsidRPr="002F0381">
        <w:rPr>
          <w:rFonts w:ascii="Arial" w:hAnsi="Arial" w:cs="Arial"/>
          <w:sz w:val="22"/>
          <w:szCs w:val="22"/>
        </w:rPr>
        <w:t>paraestatal</w:t>
      </w:r>
      <w:r w:rsidR="00BC5E59">
        <w:rPr>
          <w:rFonts w:ascii="Arial" w:hAnsi="Arial" w:cs="Arial"/>
          <w:sz w:val="22"/>
          <w:szCs w:val="22"/>
        </w:rPr>
        <w:t>,</w:t>
      </w:r>
      <w:r w:rsidRPr="002F0381">
        <w:rPr>
          <w:rFonts w:ascii="Arial" w:hAnsi="Arial" w:cs="Arial"/>
          <w:sz w:val="22"/>
          <w:szCs w:val="22"/>
        </w:rPr>
        <w:t xml:space="preserve"> ya sean federales, estatales o municipales y los órganos autónomos federales y estatales.</w:t>
      </w:r>
    </w:p>
    <w:p w:rsidR="007E1530" w:rsidRPr="002F0381" w:rsidRDefault="007E1530" w:rsidP="007E1530">
      <w:pPr>
        <w:ind w:left="706"/>
        <w:rPr>
          <w:rFonts w:ascii="Arial" w:hAnsi="Arial" w:cs="Arial"/>
          <w:sz w:val="22"/>
          <w:szCs w:val="22"/>
        </w:rPr>
      </w:pPr>
    </w:p>
    <w:p w:rsidR="007E1530" w:rsidRPr="002F0381" w:rsidRDefault="007E1530" w:rsidP="007E1530">
      <w:pPr>
        <w:ind w:left="706"/>
        <w:rPr>
          <w:rFonts w:ascii="Arial" w:hAnsi="Arial" w:cs="Arial"/>
          <w:sz w:val="22"/>
          <w:szCs w:val="22"/>
        </w:rPr>
      </w:pPr>
      <w:r w:rsidRPr="002F0381">
        <w:rPr>
          <w:rFonts w:ascii="Arial" w:hAnsi="Arial" w:cs="Arial"/>
          <w:sz w:val="22"/>
          <w:szCs w:val="22"/>
        </w:rPr>
        <w:t>Los entes públicos deberán generar y presentar periódicamente, conforme con lo establecido en la Ley General de Contabilidad Gubernamental y las resoluciones del CONAC, los siguientes estados e información contable:</w:t>
      </w:r>
    </w:p>
    <w:p w:rsidR="007E1530" w:rsidRPr="002F0381" w:rsidRDefault="007E1530" w:rsidP="007E1530">
      <w:pPr>
        <w:rPr>
          <w:rFonts w:ascii="Arial" w:hAnsi="Arial" w:cs="Arial"/>
          <w:sz w:val="22"/>
          <w:szCs w:val="22"/>
        </w:rPr>
      </w:pPr>
    </w:p>
    <w:p w:rsidR="007E1530" w:rsidRPr="002F0381" w:rsidRDefault="007E1530" w:rsidP="007E1530">
      <w:pPr>
        <w:ind w:left="706"/>
        <w:rPr>
          <w:rFonts w:ascii="Arial" w:hAnsi="Arial" w:cs="Arial"/>
          <w:b/>
          <w:sz w:val="22"/>
          <w:szCs w:val="22"/>
        </w:rPr>
      </w:pPr>
      <w:r w:rsidRPr="002F0381">
        <w:rPr>
          <w:rFonts w:ascii="Arial" w:hAnsi="Arial" w:cs="Arial"/>
          <w:b/>
          <w:sz w:val="22"/>
          <w:szCs w:val="22"/>
        </w:rPr>
        <w:t>ANEXOS:</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Estado de Situación Financiera.</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Estado de Actividades.</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Estado de Variaciones en la Hacienda Pública/Patrimonio.</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Estado de Flujo de Efectivo.</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Estado Analítico de Activo.</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Estado Analítico de la Deuda y Otros Pasivos.</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Informe sobre Pasivos Contingentes (No aplicable).</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 xml:space="preserve">Estado Analítico de Ingresos </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Estado sobre el Ejercicio del Presupuesto por ente público/ramo o dependencia.</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 xml:space="preserve">Estado sobre el Ejercicio del Presupuesto por ente público/capítulo del gasto </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 xml:space="preserve">Estado sobre el Ejercicio del Presupuesto por ramo o dependencia/unidad responsable. </w:t>
      </w:r>
    </w:p>
    <w:p w:rsidR="007E1530" w:rsidRPr="002F0381"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 xml:space="preserve">Estado sobre el Ejercicio del Presupuesto por ramo o dependencia/unidad responsable/capítulo y concepto del gasto. </w:t>
      </w:r>
    </w:p>
    <w:p w:rsidR="007E1530" w:rsidRDefault="007E1530" w:rsidP="00A85BE6">
      <w:pPr>
        <w:pStyle w:val="Prrafodelista"/>
        <w:numPr>
          <w:ilvl w:val="0"/>
          <w:numId w:val="16"/>
        </w:numPr>
        <w:spacing w:before="0" w:line="240" w:lineRule="auto"/>
        <w:ind w:left="1273" w:hanging="567"/>
        <w:contextualSpacing w:val="0"/>
        <w:rPr>
          <w:rFonts w:ascii="Arial" w:hAnsi="Arial" w:cs="Arial"/>
        </w:rPr>
      </w:pPr>
      <w:r w:rsidRPr="002F0381">
        <w:rPr>
          <w:rFonts w:ascii="Arial" w:hAnsi="Arial" w:cs="Arial"/>
        </w:rPr>
        <w:t>Notas a los Estados Financieros.</w:t>
      </w:r>
      <w:r w:rsidR="003F29A0">
        <w:rPr>
          <w:rFonts w:ascii="Arial" w:hAnsi="Arial" w:cs="Arial"/>
        </w:rPr>
        <w:t xml:space="preserve"> </w:t>
      </w:r>
    </w:p>
    <w:p w:rsidR="003F29A0" w:rsidRPr="002F0381" w:rsidRDefault="00215FFB" w:rsidP="00A85BE6">
      <w:pPr>
        <w:pStyle w:val="Prrafodelista"/>
        <w:numPr>
          <w:ilvl w:val="0"/>
          <w:numId w:val="16"/>
        </w:numPr>
        <w:spacing w:before="0" w:line="240" w:lineRule="auto"/>
        <w:ind w:left="1273" w:hanging="567"/>
        <w:contextualSpacing w:val="0"/>
        <w:rPr>
          <w:rFonts w:ascii="Arial" w:hAnsi="Arial" w:cs="Arial"/>
        </w:rPr>
      </w:pPr>
      <w:r>
        <w:rPr>
          <w:rFonts w:ascii="Arial" w:hAnsi="Arial" w:cs="Arial"/>
        </w:rPr>
        <w:t xml:space="preserve">Además de los </w:t>
      </w:r>
      <w:r w:rsidR="003F29A0">
        <w:rPr>
          <w:rFonts w:ascii="Arial" w:hAnsi="Arial" w:cs="Arial"/>
        </w:rPr>
        <w:t>Informes de la Ley de Disciplina Financiera</w:t>
      </w:r>
    </w:p>
    <w:p w:rsidR="002245FC" w:rsidRPr="002F0381" w:rsidRDefault="002245FC" w:rsidP="002245FC">
      <w:pPr>
        <w:pStyle w:val="Prrafodelista"/>
        <w:spacing w:before="0"/>
        <w:contextualSpacing w:val="0"/>
        <w:rPr>
          <w:rFonts w:ascii="Arial" w:hAnsi="Arial" w:cs="Arial"/>
        </w:rPr>
      </w:pPr>
    </w:p>
    <w:p w:rsidR="00F00313" w:rsidRPr="002F0381" w:rsidRDefault="00F00313" w:rsidP="00CF251E">
      <w:pPr>
        <w:pStyle w:val="Texto"/>
        <w:numPr>
          <w:ilvl w:val="0"/>
          <w:numId w:val="39"/>
        </w:numPr>
        <w:spacing w:line="230" w:lineRule="exact"/>
        <w:rPr>
          <w:b/>
          <w:sz w:val="22"/>
          <w:szCs w:val="22"/>
          <w:lang w:val="es-MX"/>
        </w:rPr>
      </w:pPr>
      <w:r w:rsidRPr="002F0381">
        <w:rPr>
          <w:b/>
          <w:sz w:val="22"/>
          <w:szCs w:val="22"/>
          <w:lang w:val="es-MX"/>
        </w:rPr>
        <w:t>Políticas de Contabilidad Significativas</w:t>
      </w:r>
    </w:p>
    <w:p w:rsidR="0010002B" w:rsidRPr="002F0381" w:rsidRDefault="0010002B" w:rsidP="000C3C88">
      <w:pPr>
        <w:ind w:left="706"/>
        <w:rPr>
          <w:rFonts w:ascii="Arial" w:hAnsi="Arial" w:cs="Arial"/>
          <w:sz w:val="22"/>
          <w:szCs w:val="22"/>
        </w:rPr>
      </w:pPr>
      <w:r w:rsidRPr="002F0381">
        <w:rPr>
          <w:rFonts w:ascii="Arial" w:hAnsi="Arial" w:cs="Arial"/>
          <w:sz w:val="22"/>
          <w:szCs w:val="22"/>
        </w:rPr>
        <w:t>De conformidad con los artículos 46 y 49 de la Ley General de Contabilidad Gubernamental se acompañan las notas a los estados contables teniendo presente los Postulados de Revelación Suficiente e Importancia Relativa, con la finalidad que la información sea de mayor utilidad para los usuarios.</w:t>
      </w:r>
    </w:p>
    <w:p w:rsidR="0010002B" w:rsidRPr="002F0381" w:rsidRDefault="0010002B" w:rsidP="000C3C88">
      <w:pPr>
        <w:pStyle w:val="Notas"/>
        <w:spacing w:before="0" w:after="0"/>
        <w:ind w:left="706"/>
        <w:rPr>
          <w:rFonts w:ascii="Arial" w:hAnsi="Arial" w:cs="Arial"/>
          <w:color w:val="auto"/>
          <w:sz w:val="22"/>
          <w:szCs w:val="22"/>
        </w:rPr>
      </w:pPr>
      <w:r w:rsidRPr="002F0381">
        <w:rPr>
          <w:rFonts w:ascii="Arial" w:hAnsi="Arial" w:cs="Arial"/>
          <w:color w:val="auto"/>
          <w:sz w:val="22"/>
          <w:szCs w:val="22"/>
        </w:rPr>
        <w:t xml:space="preserve">Las principales políticas contables seguidas por </w:t>
      </w:r>
      <w:r w:rsidR="00C65333" w:rsidRPr="002F0381">
        <w:rPr>
          <w:rFonts w:ascii="Arial" w:hAnsi="Arial" w:cs="Arial"/>
          <w:color w:val="auto"/>
          <w:sz w:val="22"/>
          <w:szCs w:val="22"/>
        </w:rPr>
        <w:t xml:space="preserve">Instituto </w:t>
      </w:r>
      <w:r w:rsidRPr="002F0381">
        <w:rPr>
          <w:rFonts w:ascii="Arial" w:hAnsi="Arial" w:cs="Arial"/>
          <w:color w:val="auto"/>
          <w:sz w:val="22"/>
          <w:szCs w:val="22"/>
        </w:rPr>
        <w:t>son las siguientes:</w:t>
      </w:r>
    </w:p>
    <w:p w:rsidR="0010002B" w:rsidRPr="002F0381" w:rsidRDefault="0010002B" w:rsidP="000C3C88">
      <w:pPr>
        <w:pStyle w:val="Notas"/>
        <w:tabs>
          <w:tab w:val="num" w:pos="8068"/>
        </w:tabs>
        <w:spacing w:before="0" w:after="0"/>
        <w:ind w:left="1256"/>
        <w:rPr>
          <w:rFonts w:ascii="Arial" w:hAnsi="Arial" w:cs="Arial"/>
          <w:b/>
          <w:i/>
          <w:color w:val="auto"/>
          <w:sz w:val="22"/>
          <w:szCs w:val="22"/>
        </w:rPr>
      </w:pPr>
    </w:p>
    <w:p w:rsidR="0010002B" w:rsidRPr="002F0381" w:rsidRDefault="0010002B" w:rsidP="000C3C88">
      <w:pPr>
        <w:pStyle w:val="Notas"/>
        <w:numPr>
          <w:ilvl w:val="0"/>
          <w:numId w:val="14"/>
        </w:numPr>
        <w:spacing w:before="0" w:after="0"/>
        <w:ind w:left="1273" w:hanging="567"/>
        <w:rPr>
          <w:rFonts w:ascii="Arial" w:hAnsi="Arial" w:cs="Arial"/>
          <w:color w:val="auto"/>
          <w:sz w:val="22"/>
          <w:szCs w:val="22"/>
        </w:rPr>
      </w:pPr>
      <w:r w:rsidRPr="002F0381">
        <w:rPr>
          <w:rFonts w:ascii="Arial" w:hAnsi="Arial" w:cs="Arial"/>
          <w:b/>
          <w:i/>
          <w:color w:val="auto"/>
          <w:sz w:val="22"/>
          <w:szCs w:val="22"/>
        </w:rPr>
        <w:t>Efectivo y equivalentes de efectivo.</w:t>
      </w:r>
      <w:r w:rsidRPr="002F0381">
        <w:rPr>
          <w:rFonts w:ascii="Arial" w:hAnsi="Arial" w:cs="Arial"/>
          <w:color w:val="auto"/>
          <w:sz w:val="22"/>
          <w:szCs w:val="22"/>
        </w:rPr>
        <w:t xml:space="preserve"> Consisten principalmente en depósitos bancarios en cuentas de cheques e inversiones en valores a corto plazo, de </w:t>
      </w:r>
      <w:r w:rsidRPr="002F0381">
        <w:rPr>
          <w:rFonts w:ascii="Arial" w:hAnsi="Arial" w:cs="Arial"/>
          <w:color w:val="auto"/>
          <w:sz w:val="22"/>
          <w:szCs w:val="22"/>
        </w:rPr>
        <w:lastRenderedPageBreak/>
        <w:t>gran liquidez, fácilmente convertibles en efectivo y sujetos a riesgos poco significativos de cambios en valor. El efectivo se presenta a valor nominal.</w:t>
      </w:r>
    </w:p>
    <w:p w:rsidR="0010002B" w:rsidRPr="002F0381" w:rsidRDefault="0010002B" w:rsidP="000C3C88">
      <w:pPr>
        <w:pStyle w:val="Notas"/>
        <w:spacing w:before="0" w:after="0"/>
        <w:ind w:left="1273"/>
        <w:rPr>
          <w:rFonts w:ascii="Arial" w:hAnsi="Arial" w:cs="Arial"/>
          <w:color w:val="auto"/>
          <w:sz w:val="22"/>
          <w:szCs w:val="22"/>
        </w:rPr>
      </w:pPr>
    </w:p>
    <w:p w:rsidR="009702B8" w:rsidRDefault="0010002B" w:rsidP="000C3C88">
      <w:pPr>
        <w:numPr>
          <w:ilvl w:val="0"/>
          <w:numId w:val="14"/>
        </w:numPr>
        <w:ind w:left="1273" w:hanging="567"/>
        <w:rPr>
          <w:rFonts w:ascii="Arial" w:hAnsi="Arial" w:cs="Arial"/>
          <w:sz w:val="22"/>
          <w:szCs w:val="22"/>
        </w:rPr>
      </w:pPr>
      <w:r w:rsidRPr="002F0381">
        <w:rPr>
          <w:rFonts w:ascii="Arial" w:hAnsi="Arial" w:cs="Arial"/>
          <w:b/>
          <w:bCs/>
          <w:i/>
          <w:iCs/>
          <w:sz w:val="22"/>
          <w:szCs w:val="22"/>
        </w:rPr>
        <w:t>Mobiliario y</w:t>
      </w:r>
      <w:r w:rsidRPr="002F0381">
        <w:rPr>
          <w:rFonts w:ascii="Arial" w:hAnsi="Arial" w:cs="Arial"/>
          <w:b/>
          <w:i/>
          <w:sz w:val="22"/>
          <w:szCs w:val="22"/>
        </w:rPr>
        <w:t xml:space="preserve"> equipo.</w:t>
      </w:r>
      <w:r w:rsidRPr="002F0381">
        <w:rPr>
          <w:rFonts w:ascii="Arial" w:hAnsi="Arial" w:cs="Arial"/>
          <w:sz w:val="22"/>
          <w:szCs w:val="22"/>
        </w:rPr>
        <w:t xml:space="preserve"> </w:t>
      </w:r>
      <w:r w:rsidR="00C65333" w:rsidRPr="002F0381">
        <w:rPr>
          <w:rFonts w:ascii="Arial" w:hAnsi="Arial" w:cs="Arial"/>
          <w:sz w:val="22"/>
          <w:szCs w:val="22"/>
        </w:rPr>
        <w:t xml:space="preserve">El plazo establecido por la Ley para la incorporación del Activo Fijo </w:t>
      </w:r>
      <w:r w:rsidR="00F5624B" w:rsidRPr="002F0381">
        <w:rPr>
          <w:rFonts w:ascii="Arial" w:hAnsi="Arial" w:cs="Arial"/>
          <w:sz w:val="22"/>
          <w:szCs w:val="22"/>
        </w:rPr>
        <w:t xml:space="preserve">a los registros contables </w:t>
      </w:r>
      <w:r w:rsidR="009702B8">
        <w:rPr>
          <w:rFonts w:ascii="Arial" w:hAnsi="Arial" w:cs="Arial"/>
          <w:sz w:val="22"/>
          <w:szCs w:val="22"/>
        </w:rPr>
        <w:t xml:space="preserve">es el 31 de Diciembre de 2015; </w:t>
      </w:r>
    </w:p>
    <w:p w:rsidR="009702B8" w:rsidRPr="00A85BE6" w:rsidRDefault="009702B8" w:rsidP="009702B8">
      <w:pPr>
        <w:pStyle w:val="Prrafodelista"/>
        <w:rPr>
          <w:rFonts w:ascii="Arial" w:hAnsi="Arial" w:cs="Arial"/>
          <w:sz w:val="2"/>
        </w:rPr>
      </w:pPr>
    </w:p>
    <w:p w:rsidR="0010002B" w:rsidRPr="002F0381" w:rsidRDefault="009702B8" w:rsidP="000C3C88">
      <w:pPr>
        <w:numPr>
          <w:ilvl w:val="0"/>
          <w:numId w:val="14"/>
        </w:numPr>
        <w:ind w:left="1273" w:hanging="567"/>
        <w:rPr>
          <w:rFonts w:ascii="Arial" w:hAnsi="Arial" w:cs="Arial"/>
          <w:sz w:val="22"/>
          <w:szCs w:val="22"/>
        </w:rPr>
      </w:pPr>
      <w:r w:rsidRPr="009702B8">
        <w:rPr>
          <w:rFonts w:ascii="Arial" w:hAnsi="Arial" w:cs="Arial"/>
          <w:b/>
          <w:i/>
          <w:sz w:val="22"/>
          <w:szCs w:val="22"/>
        </w:rPr>
        <w:t>L</w:t>
      </w:r>
      <w:r w:rsidR="0010002B" w:rsidRPr="009702B8">
        <w:rPr>
          <w:rFonts w:ascii="Arial" w:hAnsi="Arial" w:cs="Arial"/>
          <w:b/>
          <w:i/>
          <w:sz w:val="22"/>
          <w:szCs w:val="22"/>
        </w:rPr>
        <w:t>a depreciación</w:t>
      </w:r>
      <w:r w:rsidR="0010002B" w:rsidRPr="002F0381">
        <w:rPr>
          <w:rFonts w:ascii="Arial" w:hAnsi="Arial" w:cs="Arial"/>
          <w:sz w:val="22"/>
          <w:szCs w:val="22"/>
        </w:rPr>
        <w:t xml:space="preserve"> se  calcula considerando el costo de adquisición del activo depreciable o amortizable, menos su valor de desecho, entre los años correspondientes a su vida útil o su vida económica, registrándose en los gastos del período, con el objetivo de conocer el gasto patrimonial por el servicio que está dando el activo, lo cual redundará en una estimación adecuada de la utilidad en un ente público lucrativo o del costo de operación en un ente público con fines exclusivamente gubernamentales o sin fines de lucro, y en una cuenta complementaria de activo como depreciación o amortización acumulada, a efecto de poder determinar el valor neto o el monto por depreciar o amortizar restante.</w:t>
      </w:r>
    </w:p>
    <w:p w:rsidR="0010002B" w:rsidRPr="002F0381" w:rsidRDefault="0010002B" w:rsidP="000C3C88">
      <w:pPr>
        <w:ind w:left="1426"/>
        <w:rPr>
          <w:rFonts w:ascii="Arial" w:hAnsi="Arial" w:cs="Arial"/>
          <w:sz w:val="22"/>
          <w:szCs w:val="22"/>
        </w:rPr>
      </w:pPr>
    </w:p>
    <w:p w:rsidR="00F774BA" w:rsidRDefault="0010002B" w:rsidP="00DA37E2">
      <w:pPr>
        <w:pStyle w:val="Texto"/>
        <w:spacing w:after="0" w:line="300" w:lineRule="atLeast"/>
        <w:ind w:left="567" w:firstLine="142"/>
        <w:jc w:val="center"/>
        <w:rPr>
          <w:b/>
          <w:color w:val="000000"/>
          <w:sz w:val="22"/>
          <w:szCs w:val="18"/>
          <w:u w:val="single"/>
        </w:rPr>
      </w:pPr>
      <w:r w:rsidRPr="00DA37E2">
        <w:rPr>
          <w:b/>
          <w:color w:val="000000"/>
          <w:sz w:val="22"/>
          <w:szCs w:val="18"/>
          <w:u w:val="single"/>
        </w:rPr>
        <w:t>Costo de adquisición del activo depreciable o amortizable (Menos) Valor de deshecho</w:t>
      </w:r>
    </w:p>
    <w:p w:rsidR="00DA37E2" w:rsidRPr="00DA37E2" w:rsidRDefault="00DA37E2" w:rsidP="00DA37E2">
      <w:pPr>
        <w:pStyle w:val="Texto"/>
        <w:spacing w:after="0" w:line="300" w:lineRule="atLeast"/>
        <w:ind w:left="567" w:firstLine="142"/>
        <w:jc w:val="center"/>
        <w:rPr>
          <w:b/>
          <w:color w:val="000000"/>
          <w:sz w:val="22"/>
          <w:szCs w:val="18"/>
          <w:u w:val="single"/>
        </w:rPr>
      </w:pPr>
    </w:p>
    <w:p w:rsidR="0010002B" w:rsidRPr="002F0381" w:rsidRDefault="0010002B" w:rsidP="00DA37E2">
      <w:pPr>
        <w:pStyle w:val="Texto"/>
        <w:spacing w:after="0" w:line="300" w:lineRule="atLeast"/>
        <w:ind w:left="706" w:firstLine="0"/>
        <w:jc w:val="center"/>
        <w:rPr>
          <w:b/>
          <w:color w:val="000000"/>
          <w:sz w:val="22"/>
          <w:szCs w:val="22"/>
        </w:rPr>
      </w:pPr>
      <w:r w:rsidRPr="002F0381">
        <w:rPr>
          <w:b/>
          <w:color w:val="000000"/>
          <w:sz w:val="22"/>
          <w:szCs w:val="22"/>
        </w:rPr>
        <w:t>Vida Útil</w:t>
      </w:r>
    </w:p>
    <w:p w:rsidR="0010002B" w:rsidRPr="002F0381" w:rsidRDefault="0010002B" w:rsidP="0010002B">
      <w:pPr>
        <w:ind w:left="855"/>
        <w:rPr>
          <w:rFonts w:ascii="Arial" w:hAnsi="Arial" w:cs="Arial"/>
          <w:sz w:val="22"/>
          <w:szCs w:val="22"/>
        </w:rPr>
      </w:pPr>
    </w:p>
    <w:p w:rsidR="0010002B" w:rsidRPr="002F0381" w:rsidRDefault="0010002B" w:rsidP="0010002B">
      <w:pPr>
        <w:ind w:left="855"/>
        <w:rPr>
          <w:rFonts w:ascii="Arial" w:hAnsi="Arial" w:cs="Arial"/>
          <w:sz w:val="22"/>
          <w:szCs w:val="22"/>
        </w:rPr>
      </w:pPr>
      <w:r w:rsidRPr="002F0381">
        <w:rPr>
          <w:rFonts w:ascii="Arial" w:hAnsi="Arial" w:cs="Arial"/>
          <w:sz w:val="22"/>
          <w:szCs w:val="22"/>
        </w:rPr>
        <w:t>1) Costo de adquisición: Es el monto pagado de efectivo o equivalentes por un activo o servicio al momento de su adquisición.</w:t>
      </w:r>
    </w:p>
    <w:p w:rsidR="0010002B" w:rsidRPr="002F0381" w:rsidRDefault="0010002B" w:rsidP="0010002B">
      <w:pPr>
        <w:ind w:left="855"/>
        <w:rPr>
          <w:rFonts w:ascii="Arial" w:hAnsi="Arial" w:cs="Arial"/>
          <w:sz w:val="22"/>
          <w:szCs w:val="22"/>
        </w:rPr>
      </w:pPr>
    </w:p>
    <w:p w:rsidR="0010002B" w:rsidRPr="002F0381" w:rsidRDefault="0010002B" w:rsidP="0010002B">
      <w:pPr>
        <w:ind w:left="855"/>
        <w:rPr>
          <w:rFonts w:ascii="Arial" w:hAnsi="Arial" w:cs="Arial"/>
          <w:sz w:val="22"/>
          <w:szCs w:val="22"/>
        </w:rPr>
      </w:pPr>
      <w:r w:rsidRPr="002F0381">
        <w:rPr>
          <w:rFonts w:ascii="Arial" w:hAnsi="Arial" w:cs="Arial"/>
          <w:sz w:val="22"/>
          <w:szCs w:val="22"/>
        </w:rPr>
        <w:t>2) Valor de desecho: Es la mejor estimación del valor que tendrá el activo en la fecha en la que dejará de ser útil para el ente público. Esta fecha es la del fin de su vida útil, o la del fin de su vida económica y si no se puede determinar es igual a cero.</w:t>
      </w:r>
    </w:p>
    <w:p w:rsidR="0010002B" w:rsidRPr="002F0381" w:rsidRDefault="0010002B" w:rsidP="0010002B">
      <w:pPr>
        <w:ind w:left="855"/>
        <w:rPr>
          <w:rFonts w:ascii="Arial" w:hAnsi="Arial" w:cs="Arial"/>
          <w:sz w:val="22"/>
          <w:szCs w:val="22"/>
        </w:rPr>
      </w:pPr>
    </w:p>
    <w:p w:rsidR="0010002B" w:rsidRPr="002F0381" w:rsidRDefault="0010002B" w:rsidP="0010002B">
      <w:pPr>
        <w:ind w:left="855"/>
        <w:rPr>
          <w:rFonts w:ascii="Arial" w:hAnsi="Arial" w:cs="Arial"/>
          <w:sz w:val="22"/>
          <w:szCs w:val="22"/>
        </w:rPr>
      </w:pPr>
      <w:r w:rsidRPr="002F0381">
        <w:rPr>
          <w:rFonts w:ascii="Arial" w:hAnsi="Arial" w:cs="Arial"/>
          <w:sz w:val="22"/>
          <w:szCs w:val="22"/>
        </w:rPr>
        <w:t>3) Vida útil de un activo: Es el período durante el que se espera utilizar el activo por parte del ente público.</w:t>
      </w:r>
    </w:p>
    <w:p w:rsidR="0010002B" w:rsidRPr="002F0381" w:rsidRDefault="0010002B" w:rsidP="00D35256">
      <w:pPr>
        <w:ind w:left="1280" w:hanging="425"/>
        <w:rPr>
          <w:rFonts w:ascii="Arial" w:hAnsi="Arial" w:cs="Arial"/>
          <w:sz w:val="22"/>
          <w:szCs w:val="22"/>
        </w:rPr>
      </w:pPr>
    </w:p>
    <w:p w:rsidR="0010002B" w:rsidRPr="002F0381" w:rsidRDefault="0010002B" w:rsidP="00D35256">
      <w:pPr>
        <w:numPr>
          <w:ilvl w:val="0"/>
          <w:numId w:val="14"/>
        </w:numPr>
        <w:ind w:left="1280" w:hanging="425"/>
        <w:rPr>
          <w:rFonts w:ascii="Arial" w:hAnsi="Arial" w:cs="Arial"/>
          <w:sz w:val="22"/>
          <w:szCs w:val="22"/>
        </w:rPr>
      </w:pPr>
      <w:r w:rsidRPr="002F0381">
        <w:rPr>
          <w:rFonts w:ascii="Arial" w:hAnsi="Arial" w:cs="Arial"/>
          <w:b/>
          <w:bCs/>
          <w:i/>
          <w:iCs/>
          <w:sz w:val="22"/>
          <w:szCs w:val="22"/>
        </w:rPr>
        <w:t>Obligaciones laborales al retiro.</w:t>
      </w:r>
      <w:r w:rsidRPr="002F0381">
        <w:rPr>
          <w:rFonts w:ascii="Arial" w:hAnsi="Arial" w:cs="Arial"/>
          <w:sz w:val="22"/>
          <w:szCs w:val="22"/>
        </w:rPr>
        <w:t xml:space="preserve"> De acuerdo con l</w:t>
      </w:r>
      <w:r w:rsidR="00F5624B" w:rsidRPr="002F0381">
        <w:rPr>
          <w:rFonts w:ascii="Arial" w:hAnsi="Arial" w:cs="Arial"/>
          <w:sz w:val="22"/>
          <w:szCs w:val="22"/>
        </w:rPr>
        <w:t xml:space="preserve">a Ley Federal del Trabajo, el Instituto </w:t>
      </w:r>
      <w:r w:rsidRPr="002F0381">
        <w:rPr>
          <w:rFonts w:ascii="Arial" w:hAnsi="Arial" w:cs="Arial"/>
          <w:sz w:val="22"/>
          <w:szCs w:val="22"/>
        </w:rPr>
        <w:t xml:space="preserve">proporciona pagos por prima de antigüedad a sus empleados, estos pagos consisten en un pago único equivalente a doce días de salario por cada año de servicio (el salario corresponde al último salario diario, limitado al doble del salario mínimo del área geográfica que corresponda), a todos los </w:t>
      </w:r>
      <w:r w:rsidRPr="002F0381">
        <w:rPr>
          <w:rFonts w:ascii="Arial" w:hAnsi="Arial" w:cs="Arial"/>
          <w:sz w:val="22"/>
          <w:szCs w:val="22"/>
        </w:rPr>
        <w:lastRenderedPageBreak/>
        <w:t>empleados con 15 años o más de servicio o menos, si es por despido involuntario.</w:t>
      </w:r>
    </w:p>
    <w:p w:rsidR="0010002B" w:rsidRPr="002F0381" w:rsidRDefault="0010002B" w:rsidP="00D35256">
      <w:pPr>
        <w:pStyle w:val="Prrafodelista"/>
        <w:ind w:left="1157"/>
        <w:rPr>
          <w:rFonts w:ascii="Arial" w:hAnsi="Arial" w:cs="Arial"/>
        </w:rPr>
      </w:pPr>
    </w:p>
    <w:p w:rsidR="0010002B" w:rsidRPr="002F0381" w:rsidRDefault="0010002B" w:rsidP="00BC5E59">
      <w:pPr>
        <w:pStyle w:val="Notas"/>
        <w:tabs>
          <w:tab w:val="num" w:pos="880"/>
          <w:tab w:val="num" w:pos="936"/>
        </w:tabs>
        <w:spacing w:before="0" w:after="0"/>
        <w:ind w:left="579"/>
        <w:rPr>
          <w:rFonts w:ascii="Arial" w:hAnsi="Arial" w:cs="Arial"/>
          <w:color w:val="auto"/>
          <w:sz w:val="22"/>
          <w:szCs w:val="22"/>
        </w:rPr>
      </w:pPr>
      <w:r w:rsidRPr="002F0381">
        <w:rPr>
          <w:rFonts w:ascii="Arial" w:hAnsi="Arial" w:cs="Arial"/>
          <w:color w:val="auto"/>
          <w:sz w:val="22"/>
          <w:szCs w:val="22"/>
        </w:rPr>
        <w:t>Al 3</w:t>
      </w:r>
      <w:r w:rsidR="00841CEE">
        <w:rPr>
          <w:rFonts w:ascii="Arial" w:hAnsi="Arial" w:cs="Arial"/>
          <w:color w:val="auto"/>
          <w:sz w:val="22"/>
          <w:szCs w:val="22"/>
          <w:lang w:val="es-MX"/>
        </w:rPr>
        <w:t>0</w:t>
      </w:r>
      <w:r w:rsidRPr="002F0381">
        <w:rPr>
          <w:rFonts w:ascii="Arial" w:hAnsi="Arial" w:cs="Arial"/>
          <w:color w:val="auto"/>
          <w:sz w:val="22"/>
          <w:szCs w:val="22"/>
        </w:rPr>
        <w:t xml:space="preserve"> de </w:t>
      </w:r>
      <w:r w:rsidR="003C7B72">
        <w:rPr>
          <w:rFonts w:ascii="Arial" w:hAnsi="Arial" w:cs="Arial"/>
          <w:color w:val="auto"/>
          <w:sz w:val="22"/>
          <w:szCs w:val="22"/>
          <w:lang w:val="es-MX"/>
        </w:rPr>
        <w:t>Septiembre</w:t>
      </w:r>
      <w:r w:rsidR="00CA172B" w:rsidRPr="002F0381">
        <w:rPr>
          <w:rFonts w:ascii="Arial" w:hAnsi="Arial" w:cs="Arial"/>
          <w:color w:val="auto"/>
          <w:sz w:val="22"/>
          <w:szCs w:val="22"/>
        </w:rPr>
        <w:t xml:space="preserve"> de </w:t>
      </w:r>
      <w:r w:rsidR="00336234">
        <w:rPr>
          <w:rFonts w:ascii="Arial" w:hAnsi="Arial" w:cs="Arial"/>
          <w:color w:val="auto"/>
          <w:sz w:val="22"/>
          <w:szCs w:val="22"/>
        </w:rPr>
        <w:t>2018</w:t>
      </w:r>
      <w:r w:rsidRPr="002F0381">
        <w:rPr>
          <w:rFonts w:ascii="Arial" w:hAnsi="Arial" w:cs="Arial"/>
          <w:color w:val="auto"/>
          <w:sz w:val="22"/>
          <w:szCs w:val="22"/>
        </w:rPr>
        <w:t xml:space="preserve"> no se tiene creada ninguna provisión por este concepto, por lo que dicha obligación laboral se carga a gastos cuando se toma la decisión de pagarla. Sin embargo, se estima que es poco importante con relación a los estados financieros.</w:t>
      </w:r>
    </w:p>
    <w:p w:rsidR="0010002B" w:rsidRPr="002F0381" w:rsidRDefault="0010002B" w:rsidP="00D35256">
      <w:pPr>
        <w:pStyle w:val="Notas"/>
        <w:tabs>
          <w:tab w:val="num" w:pos="880"/>
          <w:tab w:val="num" w:pos="936"/>
        </w:tabs>
        <w:spacing w:before="0" w:after="0"/>
        <w:ind w:left="1004" w:hanging="425"/>
        <w:rPr>
          <w:rFonts w:ascii="Arial" w:hAnsi="Arial" w:cs="Arial"/>
          <w:color w:val="auto"/>
          <w:sz w:val="22"/>
          <w:szCs w:val="22"/>
        </w:rPr>
      </w:pPr>
    </w:p>
    <w:p w:rsidR="0010002B" w:rsidRPr="002F0381" w:rsidRDefault="0010002B" w:rsidP="00D35256">
      <w:pPr>
        <w:pStyle w:val="Notas"/>
        <w:numPr>
          <w:ilvl w:val="0"/>
          <w:numId w:val="14"/>
        </w:numPr>
        <w:spacing w:before="0" w:after="0"/>
        <w:ind w:left="1280" w:hanging="425"/>
        <w:rPr>
          <w:rFonts w:ascii="Arial" w:hAnsi="Arial" w:cs="Arial"/>
          <w:bCs/>
          <w:iCs/>
          <w:snapToGrid w:val="0"/>
          <w:color w:val="auto"/>
          <w:sz w:val="22"/>
          <w:szCs w:val="22"/>
        </w:rPr>
      </w:pPr>
      <w:r w:rsidRPr="002F0381">
        <w:rPr>
          <w:rFonts w:ascii="Arial" w:hAnsi="Arial" w:cs="Arial"/>
          <w:b/>
          <w:bCs/>
          <w:i/>
          <w:iCs/>
          <w:color w:val="auto"/>
          <w:sz w:val="22"/>
          <w:szCs w:val="22"/>
        </w:rPr>
        <w:t xml:space="preserve">Reconocimiento de ingresos. </w:t>
      </w:r>
      <w:r w:rsidRPr="002F0381">
        <w:rPr>
          <w:rFonts w:ascii="Arial" w:hAnsi="Arial" w:cs="Arial"/>
          <w:color w:val="auto"/>
          <w:sz w:val="22"/>
          <w:szCs w:val="22"/>
        </w:rPr>
        <w:t>Los ingresos por aporta</w:t>
      </w:r>
      <w:r w:rsidR="006472F3" w:rsidRPr="002F0381">
        <w:rPr>
          <w:rFonts w:ascii="Arial" w:hAnsi="Arial" w:cs="Arial"/>
          <w:color w:val="auto"/>
          <w:sz w:val="22"/>
          <w:szCs w:val="22"/>
        </w:rPr>
        <w:t>ciones</w:t>
      </w:r>
      <w:r w:rsidR="006472F3" w:rsidRPr="002F0381">
        <w:rPr>
          <w:rFonts w:ascii="Arial" w:hAnsi="Arial" w:cs="Arial"/>
          <w:color w:val="auto"/>
          <w:sz w:val="22"/>
          <w:szCs w:val="22"/>
          <w:lang w:val="es-MX"/>
        </w:rPr>
        <w:t xml:space="preserve"> municipales</w:t>
      </w:r>
      <w:r w:rsidRPr="002F0381">
        <w:rPr>
          <w:rFonts w:ascii="Arial" w:hAnsi="Arial" w:cs="Arial"/>
          <w:color w:val="auto"/>
          <w:sz w:val="22"/>
          <w:szCs w:val="22"/>
        </w:rPr>
        <w:t xml:space="preserve"> se reconocen cuando se devengan.</w:t>
      </w:r>
    </w:p>
    <w:p w:rsidR="0010002B" w:rsidRPr="00BC5E59" w:rsidRDefault="0010002B" w:rsidP="00D35256">
      <w:pPr>
        <w:pStyle w:val="Notas"/>
        <w:spacing w:before="0" w:after="0"/>
        <w:ind w:left="1280"/>
        <w:rPr>
          <w:rFonts w:ascii="Arial" w:hAnsi="Arial" w:cs="Arial"/>
          <w:bCs/>
          <w:iCs/>
          <w:snapToGrid w:val="0"/>
          <w:color w:val="auto"/>
          <w:sz w:val="16"/>
          <w:szCs w:val="22"/>
        </w:rPr>
      </w:pPr>
    </w:p>
    <w:p w:rsidR="0010002B" w:rsidRPr="002F0381" w:rsidRDefault="0010002B" w:rsidP="00D35256">
      <w:pPr>
        <w:pStyle w:val="Notas"/>
        <w:numPr>
          <w:ilvl w:val="0"/>
          <w:numId w:val="14"/>
        </w:numPr>
        <w:spacing w:before="0" w:after="0"/>
        <w:ind w:left="1280" w:hanging="425"/>
        <w:rPr>
          <w:rFonts w:ascii="Arial" w:hAnsi="Arial" w:cs="Arial"/>
          <w:bCs/>
          <w:iCs/>
          <w:snapToGrid w:val="0"/>
          <w:color w:val="auto"/>
          <w:sz w:val="22"/>
          <w:szCs w:val="22"/>
        </w:rPr>
      </w:pPr>
      <w:r w:rsidRPr="002F0381">
        <w:rPr>
          <w:rFonts w:ascii="Arial" w:hAnsi="Arial" w:cs="Arial"/>
          <w:b/>
          <w:bCs/>
          <w:i/>
          <w:iCs/>
          <w:color w:val="auto"/>
          <w:sz w:val="22"/>
          <w:szCs w:val="22"/>
        </w:rPr>
        <w:t>Reconocimiento de gastos.</w:t>
      </w:r>
      <w:r w:rsidRPr="002F0381">
        <w:rPr>
          <w:rFonts w:ascii="Arial" w:hAnsi="Arial" w:cs="Arial"/>
          <w:color w:val="auto"/>
          <w:sz w:val="22"/>
          <w:szCs w:val="22"/>
        </w:rPr>
        <w:t xml:space="preserve"> Los gastos se reconocen cuando se devengan.</w:t>
      </w:r>
    </w:p>
    <w:p w:rsidR="0010002B" w:rsidRPr="002F0381" w:rsidRDefault="0010002B" w:rsidP="00D35256">
      <w:pPr>
        <w:pStyle w:val="Notas"/>
        <w:spacing w:before="0" w:after="0"/>
        <w:ind w:left="713"/>
        <w:rPr>
          <w:rFonts w:ascii="Arial" w:hAnsi="Arial" w:cs="Arial"/>
          <w:bCs/>
          <w:iCs/>
          <w:snapToGrid w:val="0"/>
          <w:color w:val="auto"/>
          <w:sz w:val="22"/>
          <w:szCs w:val="22"/>
        </w:rPr>
      </w:pPr>
    </w:p>
    <w:p w:rsidR="0010002B" w:rsidRPr="002F0381" w:rsidRDefault="0010002B" w:rsidP="00D35256">
      <w:pPr>
        <w:pStyle w:val="Notas"/>
        <w:numPr>
          <w:ilvl w:val="0"/>
          <w:numId w:val="14"/>
        </w:numPr>
        <w:spacing w:before="0" w:after="0"/>
        <w:ind w:left="1280" w:hanging="425"/>
        <w:rPr>
          <w:rFonts w:ascii="Arial" w:hAnsi="Arial" w:cs="Arial"/>
          <w:bCs/>
          <w:iCs/>
          <w:snapToGrid w:val="0"/>
          <w:color w:val="auto"/>
          <w:sz w:val="22"/>
          <w:szCs w:val="22"/>
        </w:rPr>
      </w:pPr>
      <w:r w:rsidRPr="002F0381">
        <w:rPr>
          <w:rFonts w:ascii="Arial" w:hAnsi="Arial" w:cs="Arial"/>
          <w:b/>
          <w:bCs/>
          <w:i/>
          <w:iCs/>
          <w:color w:val="auto"/>
          <w:sz w:val="22"/>
          <w:szCs w:val="22"/>
        </w:rPr>
        <w:t>Patrimonio.</w:t>
      </w:r>
      <w:r w:rsidRPr="002F0381">
        <w:rPr>
          <w:rFonts w:ascii="Arial" w:hAnsi="Arial" w:cs="Arial"/>
          <w:color w:val="auto"/>
          <w:sz w:val="22"/>
          <w:szCs w:val="22"/>
        </w:rPr>
        <w:t xml:space="preserve"> Las aportaciones recibidas en el período por parte del Gobierno del </w:t>
      </w:r>
      <w:r w:rsidR="00DB6FBB" w:rsidRPr="002F0381">
        <w:rPr>
          <w:rFonts w:ascii="Arial" w:hAnsi="Arial" w:cs="Arial"/>
          <w:color w:val="auto"/>
          <w:sz w:val="22"/>
          <w:szCs w:val="22"/>
          <w:lang w:val="es-MX"/>
        </w:rPr>
        <w:t>Municipal</w:t>
      </w:r>
      <w:r w:rsidRPr="002F0381">
        <w:rPr>
          <w:rFonts w:ascii="Arial" w:hAnsi="Arial" w:cs="Arial"/>
          <w:color w:val="auto"/>
          <w:sz w:val="22"/>
          <w:szCs w:val="22"/>
        </w:rPr>
        <w:t xml:space="preserve"> se presentan clasificadas en el patrimonio</w:t>
      </w:r>
      <w:r w:rsidRPr="002F0381">
        <w:rPr>
          <w:rFonts w:ascii="Arial" w:hAnsi="Arial" w:cs="Arial"/>
          <w:bCs/>
          <w:iCs/>
          <w:snapToGrid w:val="0"/>
          <w:color w:val="auto"/>
          <w:sz w:val="22"/>
          <w:szCs w:val="22"/>
        </w:rPr>
        <w:t xml:space="preserve"> no restringido.</w:t>
      </w:r>
    </w:p>
    <w:p w:rsidR="0010002B" w:rsidRPr="002F0381" w:rsidRDefault="0010002B" w:rsidP="00D35256">
      <w:pPr>
        <w:pStyle w:val="Prrafodelista"/>
        <w:ind w:left="1433"/>
        <w:rPr>
          <w:rFonts w:ascii="Arial" w:hAnsi="Arial" w:cs="Arial"/>
          <w:bCs/>
          <w:iCs/>
          <w:snapToGrid w:val="0"/>
        </w:rPr>
      </w:pPr>
    </w:p>
    <w:p w:rsidR="0010002B" w:rsidRPr="002F0381" w:rsidRDefault="0010002B" w:rsidP="00D35256">
      <w:pPr>
        <w:numPr>
          <w:ilvl w:val="0"/>
          <w:numId w:val="14"/>
        </w:numPr>
        <w:ind w:left="1280" w:hanging="425"/>
        <w:rPr>
          <w:rFonts w:ascii="Arial" w:hAnsi="Arial" w:cs="Arial"/>
          <w:sz w:val="22"/>
          <w:szCs w:val="22"/>
        </w:rPr>
      </w:pPr>
      <w:r w:rsidRPr="002F0381">
        <w:rPr>
          <w:rFonts w:ascii="Arial" w:hAnsi="Arial" w:cs="Arial"/>
          <w:b/>
          <w:i/>
          <w:sz w:val="22"/>
          <w:szCs w:val="22"/>
        </w:rPr>
        <w:t xml:space="preserve">Reconocimiento de los efectos de la inflación en la información financiera. </w:t>
      </w:r>
      <w:r w:rsidRPr="002F0381">
        <w:rPr>
          <w:rFonts w:ascii="Arial" w:hAnsi="Arial" w:cs="Arial"/>
          <w:sz w:val="22"/>
          <w:szCs w:val="22"/>
        </w:rPr>
        <w:t xml:space="preserve">Conforme al boletín B-10 de la Consejo Mexicano para la Investigación y Desarrollo de Normas de Información Financiera, A.C. (CINIF), </w:t>
      </w:r>
      <w:r w:rsidR="001C5428" w:rsidRPr="002F0381">
        <w:rPr>
          <w:rFonts w:ascii="Arial" w:hAnsi="Arial" w:cs="Arial"/>
          <w:sz w:val="22"/>
          <w:szCs w:val="22"/>
        </w:rPr>
        <w:t xml:space="preserve">El Instituto </w:t>
      </w:r>
      <w:r w:rsidR="00354C80" w:rsidRPr="002F0381">
        <w:rPr>
          <w:rFonts w:ascii="Arial" w:hAnsi="Arial" w:cs="Arial"/>
          <w:sz w:val="22"/>
          <w:szCs w:val="22"/>
        </w:rPr>
        <w:t>de la Juventud Regia</w:t>
      </w:r>
      <w:r w:rsidRPr="002F0381">
        <w:rPr>
          <w:rFonts w:ascii="Arial" w:hAnsi="Arial" w:cs="Arial"/>
          <w:sz w:val="22"/>
          <w:szCs w:val="22"/>
        </w:rPr>
        <w:t xml:space="preserve"> actualizará sus estados financieros en términos de poder adquisitivo de la moneda del último ejercicio, utilizando el Índice Nacional de Precios al Consumidor (INPC).</w:t>
      </w:r>
    </w:p>
    <w:p w:rsidR="0010002B" w:rsidRPr="002F0381" w:rsidRDefault="0010002B" w:rsidP="000C3C88">
      <w:pPr>
        <w:pStyle w:val="Prrafodelista"/>
        <w:ind w:left="1284"/>
        <w:rPr>
          <w:rFonts w:ascii="Arial" w:hAnsi="Arial" w:cs="Arial"/>
        </w:rPr>
      </w:pPr>
    </w:p>
    <w:p w:rsidR="0010002B" w:rsidRDefault="00BC5E59" w:rsidP="00D35256">
      <w:pPr>
        <w:suppressAutoHyphens/>
        <w:ind w:left="855"/>
        <w:rPr>
          <w:rFonts w:ascii="Arial" w:hAnsi="Arial" w:cs="Arial"/>
          <w:sz w:val="22"/>
          <w:szCs w:val="22"/>
        </w:rPr>
      </w:pPr>
      <w:r>
        <w:rPr>
          <w:rFonts w:ascii="Arial" w:hAnsi="Arial" w:cs="Arial"/>
          <w:sz w:val="22"/>
          <w:szCs w:val="22"/>
        </w:rPr>
        <w:t>Hasta el 3</w:t>
      </w:r>
      <w:r w:rsidR="00841CEE">
        <w:rPr>
          <w:rFonts w:ascii="Arial" w:hAnsi="Arial" w:cs="Arial"/>
          <w:sz w:val="22"/>
          <w:szCs w:val="22"/>
        </w:rPr>
        <w:t>0</w:t>
      </w:r>
      <w:r>
        <w:rPr>
          <w:rFonts w:ascii="Arial" w:hAnsi="Arial" w:cs="Arial"/>
          <w:sz w:val="22"/>
          <w:szCs w:val="22"/>
        </w:rPr>
        <w:t xml:space="preserve"> de </w:t>
      </w:r>
      <w:r w:rsidR="003C7B72">
        <w:rPr>
          <w:rFonts w:ascii="Arial" w:hAnsi="Arial" w:cs="Arial"/>
          <w:sz w:val="22"/>
          <w:szCs w:val="22"/>
        </w:rPr>
        <w:t>Septiembre</w:t>
      </w:r>
      <w:r>
        <w:rPr>
          <w:rFonts w:ascii="Arial" w:hAnsi="Arial" w:cs="Arial"/>
          <w:sz w:val="22"/>
          <w:szCs w:val="22"/>
        </w:rPr>
        <w:t xml:space="preserve"> de 2018,</w:t>
      </w:r>
      <w:r w:rsidR="0010002B" w:rsidRPr="002F0381">
        <w:rPr>
          <w:rFonts w:ascii="Arial" w:hAnsi="Arial" w:cs="Arial"/>
          <w:sz w:val="22"/>
          <w:szCs w:val="22"/>
        </w:rPr>
        <w:t xml:space="preserve"> </w:t>
      </w:r>
      <w:r w:rsidRPr="002F0381">
        <w:rPr>
          <w:rFonts w:ascii="Arial" w:hAnsi="Arial" w:cs="Arial"/>
          <w:sz w:val="22"/>
          <w:szCs w:val="22"/>
        </w:rPr>
        <w:t xml:space="preserve">se </w:t>
      </w:r>
      <w:r>
        <w:rPr>
          <w:rFonts w:ascii="Arial" w:hAnsi="Arial" w:cs="Arial"/>
          <w:sz w:val="22"/>
          <w:szCs w:val="22"/>
        </w:rPr>
        <w:t xml:space="preserve">ha </w:t>
      </w:r>
      <w:r w:rsidR="0010002B" w:rsidRPr="002F0381">
        <w:rPr>
          <w:rFonts w:ascii="Arial" w:hAnsi="Arial" w:cs="Arial"/>
          <w:sz w:val="22"/>
          <w:szCs w:val="22"/>
        </w:rPr>
        <w:t>oper</w:t>
      </w:r>
      <w:r>
        <w:rPr>
          <w:rFonts w:ascii="Arial" w:hAnsi="Arial" w:cs="Arial"/>
          <w:sz w:val="22"/>
          <w:szCs w:val="22"/>
        </w:rPr>
        <w:t xml:space="preserve">ado </w:t>
      </w:r>
      <w:r w:rsidR="0010002B" w:rsidRPr="002F0381">
        <w:rPr>
          <w:rFonts w:ascii="Arial" w:hAnsi="Arial" w:cs="Arial"/>
          <w:sz w:val="22"/>
          <w:szCs w:val="22"/>
        </w:rPr>
        <w:t xml:space="preserve">con un entorno económico no inflacionario, por lo </w:t>
      </w:r>
      <w:r w:rsidR="00C342D8" w:rsidRPr="002F0381">
        <w:rPr>
          <w:rFonts w:ascii="Arial" w:hAnsi="Arial" w:cs="Arial"/>
          <w:sz w:val="22"/>
          <w:szCs w:val="22"/>
        </w:rPr>
        <w:t>tanto,</w:t>
      </w:r>
      <w:r w:rsidR="0010002B" w:rsidRPr="002F0381">
        <w:rPr>
          <w:rFonts w:ascii="Arial" w:hAnsi="Arial" w:cs="Arial"/>
          <w:sz w:val="22"/>
          <w:szCs w:val="22"/>
        </w:rPr>
        <w:t xml:space="preserve"> no se actualizar</w:t>
      </w:r>
      <w:r w:rsidR="00DB6FBB" w:rsidRPr="002F0381">
        <w:rPr>
          <w:rFonts w:ascii="Arial" w:hAnsi="Arial" w:cs="Arial"/>
          <w:sz w:val="22"/>
          <w:szCs w:val="22"/>
        </w:rPr>
        <w:t xml:space="preserve">on los estados financieros </w:t>
      </w:r>
      <w:r>
        <w:rPr>
          <w:rFonts w:ascii="Arial" w:hAnsi="Arial" w:cs="Arial"/>
          <w:sz w:val="22"/>
          <w:szCs w:val="22"/>
        </w:rPr>
        <w:t>a esta fecha.</w:t>
      </w:r>
    </w:p>
    <w:p w:rsidR="00D35256" w:rsidRPr="002F0381" w:rsidRDefault="007C5168" w:rsidP="00D35256">
      <w:pPr>
        <w:pStyle w:val="Sangradetextonormal"/>
        <w:ind w:left="706" w:firstLine="0"/>
        <w:rPr>
          <w:rFonts w:cs="Arial"/>
          <w:szCs w:val="22"/>
        </w:rPr>
      </w:pPr>
      <w:r w:rsidRPr="002F0381">
        <w:rPr>
          <w:rFonts w:cs="Arial"/>
          <w:szCs w:val="22"/>
        </w:rPr>
        <w:t xml:space="preserve">El </w:t>
      </w:r>
      <w:r w:rsidR="00CD3E4A" w:rsidRPr="002F0381">
        <w:rPr>
          <w:rFonts w:cs="Arial"/>
          <w:szCs w:val="22"/>
        </w:rPr>
        <w:t xml:space="preserve">Instituto de la Juventud Regia </w:t>
      </w:r>
      <w:r w:rsidRPr="002F0381">
        <w:rPr>
          <w:rFonts w:cs="Arial"/>
          <w:szCs w:val="22"/>
        </w:rPr>
        <w:t>no es sujeto</w:t>
      </w:r>
      <w:r w:rsidR="00D35256" w:rsidRPr="002F0381">
        <w:rPr>
          <w:rFonts w:cs="Arial"/>
          <w:szCs w:val="22"/>
        </w:rPr>
        <w:t xml:space="preserve"> del Impuesto Sobre la Renta (ISR), por ser organismo público </w:t>
      </w:r>
      <w:r w:rsidRPr="002F0381">
        <w:rPr>
          <w:rFonts w:cs="Arial"/>
          <w:szCs w:val="22"/>
        </w:rPr>
        <w:t>descentralizado del Municipio de Monterrey</w:t>
      </w:r>
      <w:r w:rsidR="00D35256" w:rsidRPr="002F0381">
        <w:rPr>
          <w:rFonts w:cs="Arial"/>
          <w:szCs w:val="22"/>
        </w:rPr>
        <w:t>.</w:t>
      </w:r>
    </w:p>
    <w:p w:rsidR="00592DA7" w:rsidRPr="002F0381" w:rsidRDefault="00D35256" w:rsidP="00D35256">
      <w:pPr>
        <w:pStyle w:val="Sangradetextonormal"/>
        <w:ind w:left="706" w:firstLine="0"/>
        <w:rPr>
          <w:rFonts w:cs="Arial"/>
          <w:szCs w:val="22"/>
        </w:rPr>
      </w:pPr>
      <w:r w:rsidRPr="002F0381">
        <w:rPr>
          <w:rFonts w:cs="Arial"/>
          <w:szCs w:val="22"/>
        </w:rPr>
        <w:t>La Ley del Impuesto Sobre la Renta establece que estos organismos sólo tendrán la obligación de retener y enterar el impuesto cuando hagan pagos a terceros, así como de exigir documentación que reúna requisitos fiscales, en los términos de esa Ley.</w:t>
      </w:r>
    </w:p>
    <w:p w:rsidR="008526B6" w:rsidRDefault="008526B6" w:rsidP="005B5F7C">
      <w:pPr>
        <w:pStyle w:val="Texto"/>
        <w:spacing w:after="86"/>
        <w:ind w:firstLine="0"/>
        <w:rPr>
          <w:b/>
          <w:sz w:val="22"/>
          <w:szCs w:val="22"/>
          <w:lang w:val="es-MX"/>
        </w:rPr>
      </w:pPr>
    </w:p>
    <w:p w:rsidR="00F00313" w:rsidRPr="002F0381" w:rsidRDefault="00F00313" w:rsidP="00CF251E">
      <w:pPr>
        <w:pStyle w:val="Texto"/>
        <w:numPr>
          <w:ilvl w:val="0"/>
          <w:numId w:val="39"/>
        </w:numPr>
        <w:spacing w:after="86"/>
        <w:rPr>
          <w:b/>
          <w:sz w:val="22"/>
          <w:szCs w:val="22"/>
          <w:lang w:val="es-MX"/>
        </w:rPr>
      </w:pPr>
      <w:r w:rsidRPr="002F0381">
        <w:rPr>
          <w:b/>
          <w:sz w:val="22"/>
          <w:szCs w:val="22"/>
          <w:lang w:val="es-MX"/>
        </w:rPr>
        <w:t xml:space="preserve">Responsabilidad Sobre la Presentación Razonable de la Información </w:t>
      </w:r>
      <w:r w:rsidR="00996A35">
        <w:rPr>
          <w:b/>
          <w:sz w:val="22"/>
          <w:szCs w:val="22"/>
          <w:lang w:val="es-MX"/>
        </w:rPr>
        <w:t xml:space="preserve">      </w:t>
      </w:r>
      <w:r w:rsidRPr="002F0381">
        <w:rPr>
          <w:b/>
          <w:sz w:val="22"/>
          <w:szCs w:val="22"/>
          <w:lang w:val="es-MX"/>
        </w:rPr>
        <w:t>Contable</w:t>
      </w:r>
    </w:p>
    <w:p w:rsidR="003802F0" w:rsidRPr="002F0381" w:rsidRDefault="003802F0" w:rsidP="00D41C08">
      <w:pPr>
        <w:pStyle w:val="Texto"/>
        <w:spacing w:after="86"/>
        <w:rPr>
          <w:b/>
          <w:sz w:val="22"/>
          <w:szCs w:val="22"/>
          <w:lang w:val="es-MX"/>
        </w:rPr>
      </w:pPr>
    </w:p>
    <w:p w:rsidR="00B67BB0" w:rsidRDefault="00F00313" w:rsidP="00F6152B">
      <w:pPr>
        <w:pStyle w:val="Texto"/>
        <w:pBdr>
          <w:bottom w:val="single" w:sz="6" w:space="0" w:color="auto"/>
        </w:pBdr>
        <w:spacing w:after="86" w:line="300" w:lineRule="exact"/>
        <w:ind w:left="709" w:firstLine="0"/>
        <w:rPr>
          <w:b/>
          <w:sz w:val="22"/>
          <w:szCs w:val="22"/>
        </w:rPr>
      </w:pPr>
      <w:r w:rsidRPr="002F0381">
        <w:rPr>
          <w:sz w:val="22"/>
          <w:szCs w:val="22"/>
        </w:rPr>
        <w:t xml:space="preserve">La Información Contable </w:t>
      </w:r>
      <w:r w:rsidR="009A1750" w:rsidRPr="002F0381">
        <w:rPr>
          <w:sz w:val="22"/>
          <w:szCs w:val="22"/>
        </w:rPr>
        <w:t>está</w:t>
      </w:r>
      <w:r w:rsidRPr="002F0381">
        <w:rPr>
          <w:sz w:val="22"/>
          <w:szCs w:val="22"/>
        </w:rPr>
        <w:t xml:space="preserve"> firmada en cada página de la misma e </w:t>
      </w:r>
      <w:r w:rsidR="008526B6" w:rsidRPr="002F0381">
        <w:rPr>
          <w:sz w:val="22"/>
          <w:szCs w:val="22"/>
        </w:rPr>
        <w:t>incluye</w:t>
      </w:r>
      <w:r w:rsidRPr="002F0381">
        <w:rPr>
          <w:sz w:val="22"/>
          <w:szCs w:val="22"/>
        </w:rPr>
        <w:t xml:space="preserve"> al final la siguiente leyenda:</w:t>
      </w:r>
      <w:r w:rsidRPr="00156EAE">
        <w:rPr>
          <w:b/>
          <w:sz w:val="22"/>
          <w:szCs w:val="22"/>
        </w:rPr>
        <w:t xml:space="preserve"> </w:t>
      </w:r>
    </w:p>
    <w:p w:rsidR="00B67BB0" w:rsidRDefault="00B67BB0" w:rsidP="00F6152B">
      <w:pPr>
        <w:pStyle w:val="Texto"/>
        <w:pBdr>
          <w:bottom w:val="single" w:sz="6" w:space="0" w:color="auto"/>
        </w:pBdr>
        <w:spacing w:after="86" w:line="300" w:lineRule="exact"/>
        <w:ind w:left="709" w:firstLine="0"/>
        <w:rPr>
          <w:b/>
          <w:sz w:val="22"/>
          <w:szCs w:val="22"/>
        </w:rPr>
      </w:pPr>
    </w:p>
    <w:p w:rsidR="00B67BB0" w:rsidRDefault="00B67BB0" w:rsidP="00F6152B">
      <w:pPr>
        <w:pStyle w:val="Texto"/>
        <w:pBdr>
          <w:bottom w:val="single" w:sz="6" w:space="0" w:color="auto"/>
        </w:pBdr>
        <w:spacing w:after="86" w:line="300" w:lineRule="exact"/>
        <w:ind w:left="709" w:firstLine="0"/>
        <w:rPr>
          <w:b/>
          <w:sz w:val="22"/>
          <w:szCs w:val="22"/>
        </w:rPr>
      </w:pPr>
      <w:r>
        <w:rPr>
          <w:b/>
          <w:sz w:val="22"/>
          <w:szCs w:val="22"/>
        </w:rPr>
        <w:lastRenderedPageBreak/>
        <w:t>“</w:t>
      </w:r>
      <w:r w:rsidRPr="00156EAE">
        <w:rPr>
          <w:b/>
          <w:sz w:val="22"/>
          <w:szCs w:val="22"/>
        </w:rPr>
        <w:t>Bajo protesta de decir verdad declaramos que los Estados Financieros y sus notas, son razonablemente correctos y son responsabilidad del emisor</w:t>
      </w:r>
      <w:r>
        <w:rPr>
          <w:b/>
          <w:sz w:val="22"/>
          <w:szCs w:val="22"/>
        </w:rPr>
        <w:t>”.</w:t>
      </w:r>
    </w:p>
    <w:p w:rsidR="00B67BB0" w:rsidRDefault="00B67BB0" w:rsidP="00F6152B">
      <w:pPr>
        <w:pStyle w:val="Texto"/>
        <w:pBdr>
          <w:bottom w:val="single" w:sz="6" w:space="0" w:color="auto"/>
        </w:pBdr>
        <w:spacing w:after="86" w:line="300" w:lineRule="exact"/>
        <w:ind w:left="709" w:firstLine="0"/>
        <w:rPr>
          <w:b/>
          <w:sz w:val="22"/>
          <w:szCs w:val="22"/>
        </w:rPr>
      </w:pPr>
    </w:p>
    <w:p w:rsidR="00463E62" w:rsidRDefault="00463E62" w:rsidP="00F6152B">
      <w:pPr>
        <w:pStyle w:val="Texto"/>
        <w:pBdr>
          <w:bottom w:val="single" w:sz="6" w:space="0" w:color="auto"/>
        </w:pBdr>
        <w:spacing w:after="86" w:line="300" w:lineRule="exact"/>
        <w:ind w:left="709" w:firstLine="0"/>
        <w:rPr>
          <w:sz w:val="22"/>
          <w:szCs w:val="22"/>
        </w:rPr>
      </w:pPr>
    </w:p>
    <w:p w:rsidR="004100AA" w:rsidRDefault="00463E62" w:rsidP="00F6152B">
      <w:pPr>
        <w:pStyle w:val="Texto"/>
        <w:pBdr>
          <w:bottom w:val="single" w:sz="6" w:space="0" w:color="auto"/>
        </w:pBdr>
        <w:spacing w:after="86" w:line="300" w:lineRule="exact"/>
        <w:ind w:left="709" w:firstLine="0"/>
        <w:rPr>
          <w:sz w:val="22"/>
          <w:szCs w:val="22"/>
          <w:lang w:val="es-AR"/>
        </w:rPr>
      </w:pPr>
      <w:r>
        <w:rPr>
          <w:sz w:val="22"/>
          <w:szCs w:val="22"/>
        </w:rPr>
        <w:t xml:space="preserve">Lo anterior, no será </w:t>
      </w:r>
      <w:r w:rsidRPr="002F0381">
        <w:rPr>
          <w:sz w:val="22"/>
          <w:szCs w:val="22"/>
          <w:lang w:val="es-AR"/>
        </w:rPr>
        <w:t>aplicable para la información contable consolidada</w:t>
      </w:r>
      <w:r>
        <w:rPr>
          <w:sz w:val="22"/>
          <w:szCs w:val="22"/>
          <w:lang w:val="es-AR"/>
        </w:rPr>
        <w:t>.</w:t>
      </w:r>
    </w:p>
    <w:p w:rsidR="004100AA" w:rsidRDefault="004100AA" w:rsidP="00F6152B">
      <w:pPr>
        <w:pStyle w:val="Texto"/>
        <w:pBdr>
          <w:bottom w:val="single" w:sz="6" w:space="0" w:color="auto"/>
        </w:pBdr>
        <w:spacing w:after="86" w:line="300" w:lineRule="exact"/>
        <w:ind w:left="709" w:firstLine="0"/>
        <w:rPr>
          <w:sz w:val="22"/>
          <w:szCs w:val="22"/>
          <w:lang w:val="es-AR"/>
        </w:rPr>
      </w:pPr>
    </w:p>
    <w:p w:rsidR="004100AA" w:rsidRDefault="004100AA" w:rsidP="00F6152B">
      <w:pPr>
        <w:pStyle w:val="Texto"/>
        <w:pBdr>
          <w:bottom w:val="single" w:sz="6" w:space="0" w:color="auto"/>
        </w:pBdr>
        <w:spacing w:after="86" w:line="300" w:lineRule="exact"/>
        <w:ind w:left="709" w:firstLine="0"/>
        <w:rPr>
          <w:sz w:val="22"/>
          <w:szCs w:val="22"/>
          <w:lang w:val="es-AR"/>
        </w:rPr>
      </w:pPr>
    </w:p>
    <w:p w:rsidR="00F6152B" w:rsidRDefault="00F6152B" w:rsidP="00F6152B">
      <w:pPr>
        <w:pStyle w:val="Texto"/>
        <w:pBdr>
          <w:bottom w:val="single" w:sz="6" w:space="0" w:color="auto"/>
        </w:pBdr>
        <w:spacing w:after="86" w:line="300" w:lineRule="exact"/>
        <w:ind w:left="709" w:firstLine="0"/>
        <w:rPr>
          <w:sz w:val="22"/>
          <w:szCs w:val="22"/>
          <w:lang w:val="es-AR"/>
        </w:rPr>
      </w:pPr>
    </w:p>
    <w:p w:rsidR="004100AA" w:rsidRDefault="00A85BE6" w:rsidP="00F6152B">
      <w:pPr>
        <w:pStyle w:val="Texto"/>
        <w:pBdr>
          <w:bottom w:val="single" w:sz="6" w:space="0" w:color="auto"/>
        </w:pBdr>
        <w:spacing w:after="86" w:line="300" w:lineRule="exact"/>
        <w:ind w:left="709" w:firstLine="0"/>
        <w:jc w:val="center"/>
        <w:rPr>
          <w:b/>
          <w:sz w:val="22"/>
        </w:rPr>
      </w:pPr>
      <w:r w:rsidRPr="00B610D6">
        <w:rPr>
          <w:b/>
          <w:sz w:val="22"/>
        </w:rPr>
        <w:t xml:space="preserve">Lic. </w:t>
      </w:r>
      <w:r>
        <w:rPr>
          <w:b/>
          <w:sz w:val="22"/>
        </w:rPr>
        <w:t>Carlos García Cantú</w:t>
      </w:r>
    </w:p>
    <w:p w:rsidR="00A85BE6" w:rsidRDefault="00A85BE6" w:rsidP="00F6152B">
      <w:pPr>
        <w:pStyle w:val="Texto"/>
        <w:pBdr>
          <w:bottom w:val="single" w:sz="6" w:space="0" w:color="auto"/>
        </w:pBdr>
        <w:spacing w:after="86" w:line="300" w:lineRule="exact"/>
        <w:ind w:left="709" w:firstLine="0"/>
        <w:jc w:val="center"/>
        <w:rPr>
          <w:b/>
          <w:sz w:val="22"/>
        </w:rPr>
      </w:pPr>
      <w:r w:rsidRPr="00CE4165">
        <w:rPr>
          <w:b/>
          <w:sz w:val="22"/>
        </w:rPr>
        <w:t>Encargado de</w:t>
      </w:r>
      <w:r w:rsidR="00CE4165" w:rsidRPr="00CE4165">
        <w:rPr>
          <w:b/>
          <w:sz w:val="22"/>
        </w:rPr>
        <w:t xml:space="preserve"> la Dirección General </w:t>
      </w:r>
    </w:p>
    <w:p w:rsidR="00F6152B" w:rsidRDefault="00F6152B" w:rsidP="00F6152B">
      <w:pPr>
        <w:pStyle w:val="Texto"/>
        <w:pBdr>
          <w:bottom w:val="single" w:sz="6" w:space="0" w:color="auto"/>
        </w:pBdr>
        <w:spacing w:after="86" w:line="300" w:lineRule="exact"/>
        <w:ind w:left="709" w:firstLine="0"/>
        <w:jc w:val="center"/>
        <w:rPr>
          <w:b/>
          <w:sz w:val="22"/>
        </w:rPr>
      </w:pPr>
    </w:p>
    <w:p w:rsidR="00F6152B" w:rsidRPr="00867D93" w:rsidRDefault="00F6152B" w:rsidP="00F6152B">
      <w:pPr>
        <w:pStyle w:val="Texto"/>
        <w:pBdr>
          <w:bottom w:val="single" w:sz="6" w:space="0" w:color="auto"/>
        </w:pBdr>
        <w:spacing w:after="86" w:line="300" w:lineRule="exact"/>
        <w:ind w:left="709" w:firstLine="0"/>
        <w:jc w:val="center"/>
        <w:rPr>
          <w:b/>
          <w:sz w:val="22"/>
        </w:rPr>
      </w:pPr>
      <w:bookmarkStart w:id="0" w:name="_GoBack"/>
      <w:bookmarkEnd w:id="0"/>
    </w:p>
    <w:sectPr w:rsidR="00F6152B" w:rsidRPr="00867D93" w:rsidSect="00BB7792">
      <w:footerReference w:type="even" r:id="rId31"/>
      <w:footerReference w:type="default" r:id="rId32"/>
      <w:pgSz w:w="12240" w:h="15840" w:code="1"/>
      <w:pgMar w:top="1276" w:right="1699" w:bottom="1418" w:left="1699" w:header="706" w:footer="70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CA9" w:rsidRDefault="00797CA9">
      <w:r>
        <w:separator/>
      </w:r>
    </w:p>
  </w:endnote>
  <w:endnote w:type="continuationSeparator" w:id="0">
    <w:p w:rsidR="00797CA9" w:rsidRDefault="0079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Palacio (WN)">
    <w:panose1 w:val="00000000000000000000"/>
    <w:charset w:val="00"/>
    <w:family w:val="roman"/>
    <w:notTrueType/>
    <w:pitch w:val="default"/>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DCD" w:rsidRPr="00763DF8" w:rsidRDefault="00774DCD" w:rsidP="00763DF8">
    <w:pPr>
      <w:pStyle w:val="Piedepgina"/>
      <w:pBdr>
        <w:top w:val="thinThickSmallGap" w:sz="24" w:space="1" w:color="622423"/>
      </w:pBdr>
      <w:tabs>
        <w:tab w:val="clear" w:pos="4419"/>
      </w:tabs>
      <w:rPr>
        <w:rFonts w:ascii="Cambria" w:hAnsi="Cambria"/>
      </w:rPr>
    </w:pPr>
    <w:r>
      <w:rPr>
        <w:rFonts w:ascii="Cambria" w:hAnsi="Cambria"/>
      </w:rPr>
      <w:t>Notas a los Estados Financieros</w:t>
    </w:r>
    <w:r w:rsidRPr="00763DF8">
      <w:rPr>
        <w:rFonts w:ascii="Cambria" w:hAnsi="Cambria"/>
      </w:rPr>
      <w:tab/>
      <w:t xml:space="preserve">Página </w:t>
    </w:r>
    <w:r>
      <w:rPr>
        <w:rFonts w:ascii="Calibri" w:hAnsi="Calibri"/>
      </w:rPr>
      <w:t xml:space="preserve">4 </w:t>
    </w:r>
    <w:r>
      <w:rPr>
        <w:rFonts w:ascii="Cambria" w:hAnsi="Cambria"/>
      </w:rPr>
      <w:t>de 8</w:t>
    </w:r>
  </w:p>
  <w:p w:rsidR="00774DCD" w:rsidRDefault="00774DC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DCD" w:rsidRPr="00AF3865" w:rsidRDefault="00774DCD">
    <w:pPr>
      <w:pStyle w:val="Piedepgina"/>
      <w:jc w:val="right"/>
      <w:rPr>
        <w:b/>
      </w:rPr>
    </w:pPr>
    <w:r w:rsidRPr="00AF3865">
      <w:rPr>
        <w:b/>
      </w:rPr>
      <w:t xml:space="preserve">Página </w:t>
    </w:r>
    <w:r w:rsidRPr="00AF3865">
      <w:rPr>
        <w:b/>
      </w:rPr>
      <w:fldChar w:fldCharType="begin"/>
    </w:r>
    <w:r w:rsidRPr="00AF3865">
      <w:rPr>
        <w:b/>
      </w:rPr>
      <w:instrText>PAGE</w:instrText>
    </w:r>
    <w:r w:rsidRPr="00AF3865">
      <w:rPr>
        <w:b/>
      </w:rPr>
      <w:fldChar w:fldCharType="separate"/>
    </w:r>
    <w:r w:rsidR="00021B14">
      <w:rPr>
        <w:b/>
        <w:noProof/>
      </w:rPr>
      <w:t>13</w:t>
    </w:r>
    <w:r w:rsidRPr="00AF3865">
      <w:rPr>
        <w:b/>
      </w:rPr>
      <w:fldChar w:fldCharType="end"/>
    </w:r>
    <w:r w:rsidRPr="00AF3865">
      <w:rPr>
        <w:b/>
      </w:rPr>
      <w:t xml:space="preserve"> de </w:t>
    </w:r>
    <w:r w:rsidRPr="00AF3865">
      <w:rPr>
        <w:b/>
      </w:rPr>
      <w:fldChar w:fldCharType="begin"/>
    </w:r>
    <w:r w:rsidRPr="00AF3865">
      <w:rPr>
        <w:b/>
      </w:rPr>
      <w:instrText>NUMPAGES</w:instrText>
    </w:r>
    <w:r w:rsidRPr="00AF3865">
      <w:rPr>
        <w:b/>
      </w:rPr>
      <w:fldChar w:fldCharType="separate"/>
    </w:r>
    <w:r w:rsidR="00021B14">
      <w:rPr>
        <w:b/>
        <w:noProof/>
      </w:rPr>
      <w:t>13</w:t>
    </w:r>
    <w:r w:rsidRPr="00AF3865">
      <w:rPr>
        <w:b/>
      </w:rPr>
      <w:fldChar w:fldCharType="end"/>
    </w:r>
  </w:p>
  <w:p w:rsidR="00774DCD" w:rsidRPr="00AF3865" w:rsidRDefault="00774DCD" w:rsidP="00AF3865">
    <w:pPr>
      <w:pStyle w:val="Piedepgina"/>
      <w:jc w:val="center"/>
      <w:rPr>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CA9" w:rsidRDefault="00797CA9">
      <w:r>
        <w:separator/>
      </w:r>
    </w:p>
  </w:footnote>
  <w:footnote w:type="continuationSeparator" w:id="0">
    <w:p w:rsidR="00797CA9" w:rsidRDefault="00797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83773"/>
    <w:multiLevelType w:val="hybridMultilevel"/>
    <w:tmpl w:val="38384B12"/>
    <w:lvl w:ilvl="0" w:tplc="20560548">
      <w:start w:val="12"/>
      <w:numFmt w:val="decimal"/>
      <w:lvlText w:val="%1."/>
      <w:lvlJc w:val="left"/>
      <w:pPr>
        <w:ind w:left="64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AB97CF6"/>
    <w:multiLevelType w:val="hybridMultilevel"/>
    <w:tmpl w:val="B02E615C"/>
    <w:lvl w:ilvl="0" w:tplc="15B06470">
      <w:start w:val="9"/>
      <w:numFmt w:val="decimal"/>
      <w:lvlText w:val="%1."/>
      <w:lvlJc w:val="left"/>
      <w:pPr>
        <w:ind w:left="723"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881655"/>
    <w:multiLevelType w:val="hybridMultilevel"/>
    <w:tmpl w:val="FE00FFF4"/>
    <w:lvl w:ilvl="0" w:tplc="5CFE05BE">
      <w:start w:val="1"/>
      <w:numFmt w:val="decimal"/>
      <w:lvlText w:val="%1."/>
      <w:lvlJc w:val="left"/>
      <w:pPr>
        <w:ind w:left="719" w:hanging="435"/>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 w15:restartNumberingAfterBreak="0">
    <w:nsid w:val="1021786E"/>
    <w:multiLevelType w:val="hybridMultilevel"/>
    <w:tmpl w:val="C0168D18"/>
    <w:lvl w:ilvl="0" w:tplc="080A0001">
      <w:start w:val="1"/>
      <w:numFmt w:val="bullet"/>
      <w:lvlText w:val=""/>
      <w:lvlJc w:val="left"/>
      <w:pPr>
        <w:ind w:left="1008" w:hanging="360"/>
      </w:pPr>
      <w:rPr>
        <w:rFonts w:ascii="Symbol" w:hAnsi="Symbol" w:hint="default"/>
      </w:rPr>
    </w:lvl>
    <w:lvl w:ilvl="1" w:tplc="080A0003" w:tentative="1">
      <w:start w:val="1"/>
      <w:numFmt w:val="bullet"/>
      <w:lvlText w:val="o"/>
      <w:lvlJc w:val="left"/>
      <w:pPr>
        <w:ind w:left="1728" w:hanging="360"/>
      </w:pPr>
      <w:rPr>
        <w:rFonts w:ascii="Courier New" w:hAnsi="Courier New" w:cs="Courier New" w:hint="default"/>
      </w:rPr>
    </w:lvl>
    <w:lvl w:ilvl="2" w:tplc="080A0005" w:tentative="1">
      <w:start w:val="1"/>
      <w:numFmt w:val="bullet"/>
      <w:lvlText w:val=""/>
      <w:lvlJc w:val="left"/>
      <w:pPr>
        <w:ind w:left="2448" w:hanging="360"/>
      </w:pPr>
      <w:rPr>
        <w:rFonts w:ascii="Wingdings" w:hAnsi="Wingdings" w:hint="default"/>
      </w:rPr>
    </w:lvl>
    <w:lvl w:ilvl="3" w:tplc="080A0001" w:tentative="1">
      <w:start w:val="1"/>
      <w:numFmt w:val="bullet"/>
      <w:lvlText w:val=""/>
      <w:lvlJc w:val="left"/>
      <w:pPr>
        <w:ind w:left="3168" w:hanging="360"/>
      </w:pPr>
      <w:rPr>
        <w:rFonts w:ascii="Symbol" w:hAnsi="Symbol" w:hint="default"/>
      </w:rPr>
    </w:lvl>
    <w:lvl w:ilvl="4" w:tplc="080A0003" w:tentative="1">
      <w:start w:val="1"/>
      <w:numFmt w:val="bullet"/>
      <w:lvlText w:val="o"/>
      <w:lvlJc w:val="left"/>
      <w:pPr>
        <w:ind w:left="3888" w:hanging="360"/>
      </w:pPr>
      <w:rPr>
        <w:rFonts w:ascii="Courier New" w:hAnsi="Courier New" w:cs="Courier New" w:hint="default"/>
      </w:rPr>
    </w:lvl>
    <w:lvl w:ilvl="5" w:tplc="080A0005" w:tentative="1">
      <w:start w:val="1"/>
      <w:numFmt w:val="bullet"/>
      <w:lvlText w:val=""/>
      <w:lvlJc w:val="left"/>
      <w:pPr>
        <w:ind w:left="4608" w:hanging="360"/>
      </w:pPr>
      <w:rPr>
        <w:rFonts w:ascii="Wingdings" w:hAnsi="Wingdings" w:hint="default"/>
      </w:rPr>
    </w:lvl>
    <w:lvl w:ilvl="6" w:tplc="080A0001" w:tentative="1">
      <w:start w:val="1"/>
      <w:numFmt w:val="bullet"/>
      <w:lvlText w:val=""/>
      <w:lvlJc w:val="left"/>
      <w:pPr>
        <w:ind w:left="5328" w:hanging="360"/>
      </w:pPr>
      <w:rPr>
        <w:rFonts w:ascii="Symbol" w:hAnsi="Symbol" w:hint="default"/>
      </w:rPr>
    </w:lvl>
    <w:lvl w:ilvl="7" w:tplc="080A0003" w:tentative="1">
      <w:start w:val="1"/>
      <w:numFmt w:val="bullet"/>
      <w:lvlText w:val="o"/>
      <w:lvlJc w:val="left"/>
      <w:pPr>
        <w:ind w:left="6048" w:hanging="360"/>
      </w:pPr>
      <w:rPr>
        <w:rFonts w:ascii="Courier New" w:hAnsi="Courier New" w:cs="Courier New" w:hint="default"/>
      </w:rPr>
    </w:lvl>
    <w:lvl w:ilvl="8" w:tplc="080A0005" w:tentative="1">
      <w:start w:val="1"/>
      <w:numFmt w:val="bullet"/>
      <w:lvlText w:val=""/>
      <w:lvlJc w:val="left"/>
      <w:pPr>
        <w:ind w:left="6768" w:hanging="360"/>
      </w:pPr>
      <w:rPr>
        <w:rFonts w:ascii="Wingdings" w:hAnsi="Wingdings" w:hint="default"/>
      </w:rPr>
    </w:lvl>
  </w:abstractNum>
  <w:abstractNum w:abstractNumId="4" w15:restartNumberingAfterBreak="0">
    <w:nsid w:val="1433104E"/>
    <w:multiLevelType w:val="hybridMultilevel"/>
    <w:tmpl w:val="6BC85116"/>
    <w:lvl w:ilvl="0" w:tplc="080A0017">
      <w:start w:val="1"/>
      <w:numFmt w:val="lowerLetter"/>
      <w:lvlText w:val="%1)"/>
      <w:lvlJc w:val="left"/>
      <w:pPr>
        <w:ind w:left="1008" w:hanging="360"/>
      </w:pPr>
    </w:lvl>
    <w:lvl w:ilvl="1" w:tplc="080A0019" w:tentative="1">
      <w:start w:val="1"/>
      <w:numFmt w:val="lowerLetter"/>
      <w:lvlText w:val="%2."/>
      <w:lvlJc w:val="left"/>
      <w:pPr>
        <w:ind w:left="1728" w:hanging="360"/>
      </w:pPr>
    </w:lvl>
    <w:lvl w:ilvl="2" w:tplc="080A001B" w:tentative="1">
      <w:start w:val="1"/>
      <w:numFmt w:val="lowerRoman"/>
      <w:lvlText w:val="%3."/>
      <w:lvlJc w:val="right"/>
      <w:pPr>
        <w:ind w:left="2448" w:hanging="180"/>
      </w:pPr>
    </w:lvl>
    <w:lvl w:ilvl="3" w:tplc="080A000F" w:tentative="1">
      <w:start w:val="1"/>
      <w:numFmt w:val="decimal"/>
      <w:lvlText w:val="%4."/>
      <w:lvlJc w:val="left"/>
      <w:pPr>
        <w:ind w:left="3168" w:hanging="360"/>
      </w:pPr>
    </w:lvl>
    <w:lvl w:ilvl="4" w:tplc="080A0019" w:tentative="1">
      <w:start w:val="1"/>
      <w:numFmt w:val="lowerLetter"/>
      <w:lvlText w:val="%5."/>
      <w:lvlJc w:val="left"/>
      <w:pPr>
        <w:ind w:left="3888" w:hanging="360"/>
      </w:pPr>
    </w:lvl>
    <w:lvl w:ilvl="5" w:tplc="080A001B" w:tentative="1">
      <w:start w:val="1"/>
      <w:numFmt w:val="lowerRoman"/>
      <w:lvlText w:val="%6."/>
      <w:lvlJc w:val="right"/>
      <w:pPr>
        <w:ind w:left="4608" w:hanging="180"/>
      </w:pPr>
    </w:lvl>
    <w:lvl w:ilvl="6" w:tplc="080A000F" w:tentative="1">
      <w:start w:val="1"/>
      <w:numFmt w:val="decimal"/>
      <w:lvlText w:val="%7."/>
      <w:lvlJc w:val="left"/>
      <w:pPr>
        <w:ind w:left="5328" w:hanging="360"/>
      </w:pPr>
    </w:lvl>
    <w:lvl w:ilvl="7" w:tplc="080A0019" w:tentative="1">
      <w:start w:val="1"/>
      <w:numFmt w:val="lowerLetter"/>
      <w:lvlText w:val="%8."/>
      <w:lvlJc w:val="left"/>
      <w:pPr>
        <w:ind w:left="6048" w:hanging="360"/>
      </w:pPr>
    </w:lvl>
    <w:lvl w:ilvl="8" w:tplc="080A001B" w:tentative="1">
      <w:start w:val="1"/>
      <w:numFmt w:val="lowerRoman"/>
      <w:lvlText w:val="%9."/>
      <w:lvlJc w:val="right"/>
      <w:pPr>
        <w:ind w:left="6768" w:hanging="180"/>
      </w:pPr>
    </w:lvl>
  </w:abstractNum>
  <w:abstractNum w:abstractNumId="5" w15:restartNumberingAfterBreak="0">
    <w:nsid w:val="189F4518"/>
    <w:multiLevelType w:val="hybridMultilevel"/>
    <w:tmpl w:val="C1B6D9DC"/>
    <w:lvl w:ilvl="0" w:tplc="E86CFBF0">
      <w:start w:val="1"/>
      <w:numFmt w:val="upperRoman"/>
      <w:lvlText w:val="%1)"/>
      <w:lvlJc w:val="left"/>
      <w:pPr>
        <w:ind w:left="1008" w:hanging="72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6" w15:restartNumberingAfterBreak="0">
    <w:nsid w:val="19075209"/>
    <w:multiLevelType w:val="hybridMultilevel"/>
    <w:tmpl w:val="D4C2C0F8"/>
    <w:lvl w:ilvl="0" w:tplc="1C48728E">
      <w:start w:val="14"/>
      <w:numFmt w:val="decimal"/>
      <w:lvlText w:val="%1."/>
      <w:lvlJc w:val="left"/>
      <w:pPr>
        <w:ind w:left="719"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DF44CAE"/>
    <w:multiLevelType w:val="hybridMultilevel"/>
    <w:tmpl w:val="C436DDFC"/>
    <w:lvl w:ilvl="0" w:tplc="72C8EC48">
      <w:start w:val="9"/>
      <w:numFmt w:val="decimal"/>
      <w:lvlText w:val="%1."/>
      <w:lvlJc w:val="left"/>
      <w:pPr>
        <w:ind w:left="64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2972ED1"/>
    <w:multiLevelType w:val="hybridMultilevel"/>
    <w:tmpl w:val="53C6433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456236C"/>
    <w:multiLevelType w:val="hybridMultilevel"/>
    <w:tmpl w:val="09EC0DB2"/>
    <w:lvl w:ilvl="0" w:tplc="15B06470">
      <w:start w:val="9"/>
      <w:numFmt w:val="decimal"/>
      <w:lvlText w:val="%1."/>
      <w:lvlJc w:val="left"/>
      <w:pPr>
        <w:ind w:left="723"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99B5646"/>
    <w:multiLevelType w:val="hybridMultilevel"/>
    <w:tmpl w:val="B37C37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E55391E"/>
    <w:multiLevelType w:val="hybridMultilevel"/>
    <w:tmpl w:val="C4E0823E"/>
    <w:lvl w:ilvl="0" w:tplc="ACB65B48">
      <w:start w:val="1"/>
      <w:numFmt w:val="bullet"/>
      <w:lvlText w:val=""/>
      <w:lvlJc w:val="center"/>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06C5229"/>
    <w:multiLevelType w:val="hybridMultilevel"/>
    <w:tmpl w:val="596852DC"/>
    <w:lvl w:ilvl="0" w:tplc="4E3A893C">
      <w:start w:val="1"/>
      <w:numFmt w:val="upperRoman"/>
      <w:lvlText w:val="%1)"/>
      <w:lvlJc w:val="left"/>
      <w:pPr>
        <w:ind w:left="1008" w:hanging="72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3" w15:restartNumberingAfterBreak="0">
    <w:nsid w:val="30804C0A"/>
    <w:multiLevelType w:val="hybridMultilevel"/>
    <w:tmpl w:val="C99E69DA"/>
    <w:lvl w:ilvl="0" w:tplc="A6826DF8">
      <w:start w:val="17"/>
      <w:numFmt w:val="decimal"/>
      <w:lvlText w:val="%1."/>
      <w:lvlJc w:val="left"/>
      <w:pPr>
        <w:ind w:left="719"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3F15708"/>
    <w:multiLevelType w:val="hybridMultilevel"/>
    <w:tmpl w:val="CA6E747C"/>
    <w:lvl w:ilvl="0" w:tplc="BFEC31A4">
      <w:start w:val="1"/>
      <w:numFmt w:val="lowerLetter"/>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5" w15:restartNumberingAfterBreak="0">
    <w:nsid w:val="36C2616B"/>
    <w:multiLevelType w:val="hybridMultilevel"/>
    <w:tmpl w:val="41221378"/>
    <w:lvl w:ilvl="0" w:tplc="6E3A488A">
      <w:start w:val="13"/>
      <w:numFmt w:val="decimal"/>
      <w:lvlText w:val="%1."/>
      <w:lvlJc w:val="left"/>
      <w:pPr>
        <w:ind w:left="719"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D4E247D"/>
    <w:multiLevelType w:val="hybridMultilevel"/>
    <w:tmpl w:val="FFF28F20"/>
    <w:lvl w:ilvl="0" w:tplc="E6A02832">
      <w:start w:val="1"/>
      <w:numFmt w:val="upperRoman"/>
      <w:lvlText w:val="%1)"/>
      <w:lvlJc w:val="left"/>
      <w:pPr>
        <w:ind w:left="1008" w:hanging="720"/>
      </w:pPr>
      <w:rPr>
        <w:rFonts w:hint="default"/>
      </w:rPr>
    </w:lvl>
    <w:lvl w:ilvl="1" w:tplc="080A0019">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7" w15:restartNumberingAfterBreak="0">
    <w:nsid w:val="3F347A4F"/>
    <w:multiLevelType w:val="hybridMultilevel"/>
    <w:tmpl w:val="F39673CA"/>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18" w15:restartNumberingAfterBreak="0">
    <w:nsid w:val="45B74C47"/>
    <w:multiLevelType w:val="hybridMultilevel"/>
    <w:tmpl w:val="A126A408"/>
    <w:lvl w:ilvl="0" w:tplc="5988132A">
      <w:start w:val="11"/>
      <w:numFmt w:val="decimal"/>
      <w:lvlText w:val="%1."/>
      <w:lvlJc w:val="left"/>
      <w:pPr>
        <w:ind w:left="644"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6C665F6"/>
    <w:multiLevelType w:val="hybridMultilevel"/>
    <w:tmpl w:val="F39673CA"/>
    <w:lvl w:ilvl="0" w:tplc="080A000F">
      <w:start w:val="1"/>
      <w:numFmt w:val="decimal"/>
      <w:lvlText w:val="%1."/>
      <w:lvlJc w:val="left"/>
      <w:pPr>
        <w:ind w:left="648" w:hanging="360"/>
      </w:pPr>
      <w:rPr>
        <w:rFonts w:hint="default"/>
        <w:b/>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0" w15:restartNumberingAfterBreak="0">
    <w:nsid w:val="51223A95"/>
    <w:multiLevelType w:val="hybridMultilevel"/>
    <w:tmpl w:val="5CFEF1EA"/>
    <w:lvl w:ilvl="0" w:tplc="31329BA6">
      <w:start w:val="8"/>
      <w:numFmt w:val="decimal"/>
      <w:lvlText w:val="%1."/>
      <w:lvlJc w:val="left"/>
      <w:pPr>
        <w:ind w:left="64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4806CEE"/>
    <w:multiLevelType w:val="hybridMultilevel"/>
    <w:tmpl w:val="AE4C0414"/>
    <w:lvl w:ilvl="0" w:tplc="9634E5A0">
      <w:start w:val="5"/>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2" w15:restartNumberingAfterBreak="0">
    <w:nsid w:val="55D51170"/>
    <w:multiLevelType w:val="hybridMultilevel"/>
    <w:tmpl w:val="A7C6F0D0"/>
    <w:lvl w:ilvl="0" w:tplc="E86CFBF0">
      <w:start w:val="1"/>
      <w:numFmt w:val="upperRoman"/>
      <w:lvlText w:val="%1)"/>
      <w:lvlJc w:val="left"/>
      <w:pPr>
        <w:ind w:left="1008" w:hanging="72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3"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4" w15:restartNumberingAfterBreak="0">
    <w:nsid w:val="58CF349B"/>
    <w:multiLevelType w:val="hybridMultilevel"/>
    <w:tmpl w:val="7B225938"/>
    <w:lvl w:ilvl="0" w:tplc="4D7A93CE">
      <w:start w:val="7"/>
      <w:numFmt w:val="decimal"/>
      <w:lvlText w:val="%1."/>
      <w:lvlJc w:val="left"/>
      <w:pPr>
        <w:ind w:left="719"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A93092D"/>
    <w:multiLevelType w:val="hybridMultilevel"/>
    <w:tmpl w:val="838C0C0C"/>
    <w:lvl w:ilvl="0" w:tplc="278C938A">
      <w:start w:val="10"/>
      <w:numFmt w:val="decimal"/>
      <w:lvlText w:val="%1."/>
      <w:lvlJc w:val="left"/>
      <w:pPr>
        <w:ind w:left="648"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B3078C3"/>
    <w:multiLevelType w:val="hybridMultilevel"/>
    <w:tmpl w:val="50ECE92A"/>
    <w:lvl w:ilvl="0" w:tplc="080A0001">
      <w:start w:val="1"/>
      <w:numFmt w:val="bullet"/>
      <w:lvlText w:val=""/>
      <w:lvlJc w:val="left"/>
      <w:pPr>
        <w:ind w:left="1443" w:hanging="360"/>
      </w:pPr>
      <w:rPr>
        <w:rFonts w:ascii="Symbol" w:hAnsi="Symbol" w:hint="default"/>
      </w:rPr>
    </w:lvl>
    <w:lvl w:ilvl="1" w:tplc="080A0003" w:tentative="1">
      <w:start w:val="1"/>
      <w:numFmt w:val="bullet"/>
      <w:lvlText w:val="o"/>
      <w:lvlJc w:val="left"/>
      <w:pPr>
        <w:ind w:left="2163" w:hanging="360"/>
      </w:pPr>
      <w:rPr>
        <w:rFonts w:ascii="Courier New" w:hAnsi="Courier New" w:cs="Courier New" w:hint="default"/>
      </w:rPr>
    </w:lvl>
    <w:lvl w:ilvl="2" w:tplc="080A0005" w:tentative="1">
      <w:start w:val="1"/>
      <w:numFmt w:val="bullet"/>
      <w:lvlText w:val=""/>
      <w:lvlJc w:val="left"/>
      <w:pPr>
        <w:ind w:left="2883" w:hanging="360"/>
      </w:pPr>
      <w:rPr>
        <w:rFonts w:ascii="Wingdings" w:hAnsi="Wingdings" w:hint="default"/>
      </w:rPr>
    </w:lvl>
    <w:lvl w:ilvl="3" w:tplc="080A0001" w:tentative="1">
      <w:start w:val="1"/>
      <w:numFmt w:val="bullet"/>
      <w:lvlText w:val=""/>
      <w:lvlJc w:val="left"/>
      <w:pPr>
        <w:ind w:left="3603" w:hanging="360"/>
      </w:pPr>
      <w:rPr>
        <w:rFonts w:ascii="Symbol" w:hAnsi="Symbol" w:hint="default"/>
      </w:rPr>
    </w:lvl>
    <w:lvl w:ilvl="4" w:tplc="080A0003" w:tentative="1">
      <w:start w:val="1"/>
      <w:numFmt w:val="bullet"/>
      <w:lvlText w:val="o"/>
      <w:lvlJc w:val="left"/>
      <w:pPr>
        <w:ind w:left="4323" w:hanging="360"/>
      </w:pPr>
      <w:rPr>
        <w:rFonts w:ascii="Courier New" w:hAnsi="Courier New" w:cs="Courier New" w:hint="default"/>
      </w:rPr>
    </w:lvl>
    <w:lvl w:ilvl="5" w:tplc="080A0005" w:tentative="1">
      <w:start w:val="1"/>
      <w:numFmt w:val="bullet"/>
      <w:lvlText w:val=""/>
      <w:lvlJc w:val="left"/>
      <w:pPr>
        <w:ind w:left="5043" w:hanging="360"/>
      </w:pPr>
      <w:rPr>
        <w:rFonts w:ascii="Wingdings" w:hAnsi="Wingdings" w:hint="default"/>
      </w:rPr>
    </w:lvl>
    <w:lvl w:ilvl="6" w:tplc="080A0001" w:tentative="1">
      <w:start w:val="1"/>
      <w:numFmt w:val="bullet"/>
      <w:lvlText w:val=""/>
      <w:lvlJc w:val="left"/>
      <w:pPr>
        <w:ind w:left="5763" w:hanging="360"/>
      </w:pPr>
      <w:rPr>
        <w:rFonts w:ascii="Symbol" w:hAnsi="Symbol" w:hint="default"/>
      </w:rPr>
    </w:lvl>
    <w:lvl w:ilvl="7" w:tplc="080A0003" w:tentative="1">
      <w:start w:val="1"/>
      <w:numFmt w:val="bullet"/>
      <w:lvlText w:val="o"/>
      <w:lvlJc w:val="left"/>
      <w:pPr>
        <w:ind w:left="6483" w:hanging="360"/>
      </w:pPr>
      <w:rPr>
        <w:rFonts w:ascii="Courier New" w:hAnsi="Courier New" w:cs="Courier New" w:hint="default"/>
      </w:rPr>
    </w:lvl>
    <w:lvl w:ilvl="8" w:tplc="080A0005" w:tentative="1">
      <w:start w:val="1"/>
      <w:numFmt w:val="bullet"/>
      <w:lvlText w:val=""/>
      <w:lvlJc w:val="left"/>
      <w:pPr>
        <w:ind w:left="7203" w:hanging="360"/>
      </w:pPr>
      <w:rPr>
        <w:rFonts w:ascii="Wingdings" w:hAnsi="Wingdings" w:hint="default"/>
      </w:rPr>
    </w:lvl>
  </w:abstractNum>
  <w:abstractNum w:abstractNumId="27" w15:restartNumberingAfterBreak="0">
    <w:nsid w:val="5DB36E2D"/>
    <w:multiLevelType w:val="hybridMultilevel"/>
    <w:tmpl w:val="17D0FB40"/>
    <w:lvl w:ilvl="0" w:tplc="CC5449DC">
      <w:start w:val="6"/>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8" w15:restartNumberingAfterBreak="0">
    <w:nsid w:val="615C5753"/>
    <w:multiLevelType w:val="hybridMultilevel"/>
    <w:tmpl w:val="2A3E06B0"/>
    <w:lvl w:ilvl="0" w:tplc="E8B2A95E">
      <w:start w:val="1"/>
      <w:numFmt w:val="lowerLetter"/>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9" w15:restartNumberingAfterBreak="0">
    <w:nsid w:val="637B2A6A"/>
    <w:multiLevelType w:val="hybridMultilevel"/>
    <w:tmpl w:val="C790630A"/>
    <w:lvl w:ilvl="0" w:tplc="E6A02832">
      <w:start w:val="1"/>
      <w:numFmt w:val="upperRoman"/>
      <w:lvlText w:val="%1)"/>
      <w:lvlJc w:val="left"/>
      <w:pPr>
        <w:ind w:left="1008" w:hanging="720"/>
      </w:pPr>
      <w:rPr>
        <w:rFonts w:hint="default"/>
      </w:rPr>
    </w:lvl>
    <w:lvl w:ilvl="1" w:tplc="080A0019">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30" w15:restartNumberingAfterBreak="0">
    <w:nsid w:val="63FA443F"/>
    <w:multiLevelType w:val="hybridMultilevel"/>
    <w:tmpl w:val="D4FECE06"/>
    <w:lvl w:ilvl="0" w:tplc="6D32A044">
      <w:start w:val="15"/>
      <w:numFmt w:val="decimal"/>
      <w:lvlText w:val="%1."/>
      <w:lvlJc w:val="left"/>
      <w:pPr>
        <w:ind w:left="723"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69A6172"/>
    <w:multiLevelType w:val="hybridMultilevel"/>
    <w:tmpl w:val="A6848ED8"/>
    <w:lvl w:ilvl="0" w:tplc="E1E25490">
      <w:start w:val="1"/>
      <w:numFmt w:val="decimal"/>
      <w:lvlText w:val="%1."/>
      <w:lvlJc w:val="left"/>
      <w:pPr>
        <w:ind w:left="723" w:hanging="435"/>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32" w15:restartNumberingAfterBreak="0">
    <w:nsid w:val="66C31299"/>
    <w:multiLevelType w:val="hybridMultilevel"/>
    <w:tmpl w:val="336E7EE0"/>
    <w:lvl w:ilvl="0" w:tplc="0C0A0017">
      <w:start w:val="1"/>
      <w:numFmt w:val="lowerLetter"/>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3" w15:restartNumberingAfterBreak="0">
    <w:nsid w:val="6D8A1F42"/>
    <w:multiLevelType w:val="hybridMultilevel"/>
    <w:tmpl w:val="ADE47BE6"/>
    <w:lvl w:ilvl="0" w:tplc="F692CDB2">
      <w:start w:val="11"/>
      <w:numFmt w:val="decimal"/>
      <w:lvlText w:val="%1."/>
      <w:lvlJc w:val="left"/>
      <w:pPr>
        <w:ind w:left="719"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E090C4D"/>
    <w:multiLevelType w:val="hybridMultilevel"/>
    <w:tmpl w:val="EF80AB94"/>
    <w:lvl w:ilvl="0" w:tplc="9634E5A0">
      <w:start w:val="5"/>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5" w15:restartNumberingAfterBreak="0">
    <w:nsid w:val="73D62FF1"/>
    <w:multiLevelType w:val="hybridMultilevel"/>
    <w:tmpl w:val="058AE7BE"/>
    <w:lvl w:ilvl="0" w:tplc="FE743712">
      <w:start w:val="3"/>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6" w15:restartNumberingAfterBreak="0">
    <w:nsid w:val="7444352D"/>
    <w:multiLevelType w:val="hybridMultilevel"/>
    <w:tmpl w:val="96920082"/>
    <w:lvl w:ilvl="0" w:tplc="FBCEBBB6">
      <w:start w:val="10"/>
      <w:numFmt w:val="decimal"/>
      <w:lvlText w:val="%1."/>
      <w:lvlJc w:val="left"/>
      <w:pPr>
        <w:ind w:left="723"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74C570F7"/>
    <w:multiLevelType w:val="multilevel"/>
    <w:tmpl w:val="AF4C6DCA"/>
    <w:lvl w:ilvl="0">
      <w:start w:val="1"/>
      <w:numFmt w:val="decimal"/>
      <w:lvlText w:val="%1."/>
      <w:lvlJc w:val="left"/>
      <w:pPr>
        <w:ind w:left="719" w:hanging="435"/>
      </w:pPr>
      <w:rPr>
        <w:rFonts w:hint="default"/>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8" w15:restartNumberingAfterBreak="0">
    <w:nsid w:val="752304DE"/>
    <w:multiLevelType w:val="hybridMultilevel"/>
    <w:tmpl w:val="4046162C"/>
    <w:lvl w:ilvl="0" w:tplc="D7102EFC">
      <w:start w:val="9"/>
      <w:numFmt w:val="decimal"/>
      <w:lvlText w:val="%1."/>
      <w:lvlJc w:val="left"/>
      <w:pPr>
        <w:ind w:left="723" w:hanging="43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23"/>
  </w:num>
  <w:num w:numId="3">
    <w:abstractNumId w:val="4"/>
  </w:num>
  <w:num w:numId="4">
    <w:abstractNumId w:val="14"/>
  </w:num>
  <w:num w:numId="5">
    <w:abstractNumId w:val="12"/>
  </w:num>
  <w:num w:numId="6">
    <w:abstractNumId w:val="28"/>
  </w:num>
  <w:num w:numId="7">
    <w:abstractNumId w:val="29"/>
  </w:num>
  <w:num w:numId="8">
    <w:abstractNumId w:val="2"/>
  </w:num>
  <w:num w:numId="9">
    <w:abstractNumId w:val="31"/>
  </w:num>
  <w:num w:numId="10">
    <w:abstractNumId w:val="9"/>
  </w:num>
  <w:num w:numId="11">
    <w:abstractNumId w:val="6"/>
  </w:num>
  <w:num w:numId="12">
    <w:abstractNumId w:val="1"/>
  </w:num>
  <w:num w:numId="13">
    <w:abstractNumId w:val="30"/>
  </w:num>
  <w:num w:numId="14">
    <w:abstractNumId w:val="32"/>
  </w:num>
  <w:num w:numId="15">
    <w:abstractNumId w:val="8"/>
  </w:num>
  <w:num w:numId="16">
    <w:abstractNumId w:val="10"/>
  </w:num>
  <w:num w:numId="17">
    <w:abstractNumId w:val="17"/>
  </w:num>
  <w:num w:numId="18">
    <w:abstractNumId w:val="35"/>
  </w:num>
  <w:num w:numId="19">
    <w:abstractNumId w:val="37"/>
  </w:num>
  <w:num w:numId="20">
    <w:abstractNumId w:val="26"/>
  </w:num>
  <w:num w:numId="21">
    <w:abstractNumId w:val="11"/>
  </w:num>
  <w:num w:numId="22">
    <w:abstractNumId w:val="19"/>
  </w:num>
  <w:num w:numId="23">
    <w:abstractNumId w:val="21"/>
  </w:num>
  <w:num w:numId="24">
    <w:abstractNumId w:val="34"/>
  </w:num>
  <w:num w:numId="25">
    <w:abstractNumId w:val="24"/>
  </w:num>
  <w:num w:numId="26">
    <w:abstractNumId w:val="27"/>
  </w:num>
  <w:num w:numId="27">
    <w:abstractNumId w:val="5"/>
  </w:num>
  <w:num w:numId="28">
    <w:abstractNumId w:val="22"/>
  </w:num>
  <w:num w:numId="29">
    <w:abstractNumId w:val="16"/>
  </w:num>
  <w:num w:numId="30">
    <w:abstractNumId w:val="18"/>
  </w:num>
  <w:num w:numId="31">
    <w:abstractNumId w:val="25"/>
  </w:num>
  <w:num w:numId="32">
    <w:abstractNumId w:val="33"/>
  </w:num>
  <w:num w:numId="33">
    <w:abstractNumId w:val="15"/>
  </w:num>
  <w:num w:numId="34">
    <w:abstractNumId w:val="0"/>
  </w:num>
  <w:num w:numId="35">
    <w:abstractNumId w:val="13"/>
  </w:num>
  <w:num w:numId="36">
    <w:abstractNumId w:val="7"/>
  </w:num>
  <w:num w:numId="37">
    <w:abstractNumId w:val="36"/>
  </w:num>
  <w:num w:numId="38">
    <w:abstractNumId w:val="20"/>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MX" w:vendorID="64" w:dllVersion="6" w:nlCheck="1" w:checkStyle="0"/>
  <w:activeWritingStyle w:appName="MSWord" w:lang="es-ES" w:vendorID="64" w:dllVersion="6" w:nlCheck="1" w:checkStyle="0"/>
  <w:activeWritingStyle w:appName="MSWord" w:lang="es-ES_tradnl" w:vendorID="64" w:dllVersion="6" w:nlCheck="1" w:checkStyle="1"/>
  <w:activeWritingStyle w:appName="MSWord" w:lang="es-AR" w:vendorID="64" w:dllVersion="6" w:nlCheck="1" w:checkStyle="0"/>
  <w:activeWritingStyle w:appName="MSWord" w:lang="es-MX" w:vendorID="64" w:dllVersion="0" w:nlCheck="1" w:checkStyle="0"/>
  <w:activeWritingStyle w:appName="MSWord" w:lang="es-ES" w:vendorID="64" w:dllVersion="0" w:nlCheck="1" w:checkStyle="0"/>
  <w:activeWritingStyle w:appName="MSWord" w:lang="es-AR" w:vendorID="64" w:dllVersion="0" w:nlCheck="1" w:checkStyle="0"/>
  <w:activeWritingStyle w:appName="MSWord" w:lang="en-US" w:vendorID="64" w:dllVersion="0" w:nlCheck="1" w:checkStyle="0"/>
  <w:activeWritingStyle w:appName="MSWord" w:lang="es-ES" w:vendorID="64" w:dllVersion="131078" w:nlCheck="1" w:checkStyle="1"/>
  <w:activeWritingStyle w:appName="MSWord" w:lang="es-MX"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983"/>
    <w:rsid w:val="00001A52"/>
    <w:rsid w:val="0000411E"/>
    <w:rsid w:val="000059D2"/>
    <w:rsid w:val="000069C5"/>
    <w:rsid w:val="00013D50"/>
    <w:rsid w:val="0001717E"/>
    <w:rsid w:val="00021B14"/>
    <w:rsid w:val="00025A97"/>
    <w:rsid w:val="00027017"/>
    <w:rsid w:val="00036DD1"/>
    <w:rsid w:val="0004244C"/>
    <w:rsid w:val="00043F71"/>
    <w:rsid w:val="00047A41"/>
    <w:rsid w:val="0005315B"/>
    <w:rsid w:val="0006057A"/>
    <w:rsid w:val="000636EC"/>
    <w:rsid w:val="00063C91"/>
    <w:rsid w:val="00064C87"/>
    <w:rsid w:val="00071F35"/>
    <w:rsid w:val="00072956"/>
    <w:rsid w:val="000730CB"/>
    <w:rsid w:val="00083B96"/>
    <w:rsid w:val="00084052"/>
    <w:rsid w:val="00085CFF"/>
    <w:rsid w:val="00090755"/>
    <w:rsid w:val="000923FB"/>
    <w:rsid w:val="000934C4"/>
    <w:rsid w:val="00094D4C"/>
    <w:rsid w:val="00096DD7"/>
    <w:rsid w:val="000A1F2C"/>
    <w:rsid w:val="000A66A0"/>
    <w:rsid w:val="000A7699"/>
    <w:rsid w:val="000B42E5"/>
    <w:rsid w:val="000B4D86"/>
    <w:rsid w:val="000C3C88"/>
    <w:rsid w:val="000C50D4"/>
    <w:rsid w:val="000D59AD"/>
    <w:rsid w:val="000E257E"/>
    <w:rsid w:val="000E441F"/>
    <w:rsid w:val="000E49C9"/>
    <w:rsid w:val="000F0FA3"/>
    <w:rsid w:val="000F3BF8"/>
    <w:rsid w:val="000F6D9E"/>
    <w:rsid w:val="000F706A"/>
    <w:rsid w:val="0010002B"/>
    <w:rsid w:val="0010703B"/>
    <w:rsid w:val="00111996"/>
    <w:rsid w:val="00111BD0"/>
    <w:rsid w:val="00113ACB"/>
    <w:rsid w:val="001303A7"/>
    <w:rsid w:val="00140A5C"/>
    <w:rsid w:val="0014496A"/>
    <w:rsid w:val="001479F2"/>
    <w:rsid w:val="00151580"/>
    <w:rsid w:val="00155A7E"/>
    <w:rsid w:val="00156EAE"/>
    <w:rsid w:val="001574EC"/>
    <w:rsid w:val="00160A42"/>
    <w:rsid w:val="00160FAE"/>
    <w:rsid w:val="0016103C"/>
    <w:rsid w:val="001642EF"/>
    <w:rsid w:val="00172C2E"/>
    <w:rsid w:val="00176B02"/>
    <w:rsid w:val="001818C9"/>
    <w:rsid w:val="00190E4E"/>
    <w:rsid w:val="001A0142"/>
    <w:rsid w:val="001A6839"/>
    <w:rsid w:val="001B61F8"/>
    <w:rsid w:val="001B6981"/>
    <w:rsid w:val="001B76CC"/>
    <w:rsid w:val="001C4859"/>
    <w:rsid w:val="001C5428"/>
    <w:rsid w:val="001D242B"/>
    <w:rsid w:val="001E1BAE"/>
    <w:rsid w:val="001E4348"/>
    <w:rsid w:val="001E6CB1"/>
    <w:rsid w:val="001F1A2D"/>
    <w:rsid w:val="001F2A09"/>
    <w:rsid w:val="001F6325"/>
    <w:rsid w:val="001F6A7F"/>
    <w:rsid w:val="001F6DB3"/>
    <w:rsid w:val="00200C22"/>
    <w:rsid w:val="00212692"/>
    <w:rsid w:val="00212D3F"/>
    <w:rsid w:val="002150A7"/>
    <w:rsid w:val="00215FFB"/>
    <w:rsid w:val="002214D8"/>
    <w:rsid w:val="002245FC"/>
    <w:rsid w:val="00224A0A"/>
    <w:rsid w:val="002308F8"/>
    <w:rsid w:val="002378B4"/>
    <w:rsid w:val="0024261F"/>
    <w:rsid w:val="0024383B"/>
    <w:rsid w:val="0025082C"/>
    <w:rsid w:val="00255299"/>
    <w:rsid w:val="00256A46"/>
    <w:rsid w:val="00257C83"/>
    <w:rsid w:val="00264054"/>
    <w:rsid w:val="002701EF"/>
    <w:rsid w:val="00277B24"/>
    <w:rsid w:val="00281EBE"/>
    <w:rsid w:val="00285BE5"/>
    <w:rsid w:val="00286668"/>
    <w:rsid w:val="002868CC"/>
    <w:rsid w:val="00290296"/>
    <w:rsid w:val="00291CA7"/>
    <w:rsid w:val="00292E6A"/>
    <w:rsid w:val="002940B6"/>
    <w:rsid w:val="002A2917"/>
    <w:rsid w:val="002A3966"/>
    <w:rsid w:val="002B00EE"/>
    <w:rsid w:val="002B127D"/>
    <w:rsid w:val="002B1290"/>
    <w:rsid w:val="002B3857"/>
    <w:rsid w:val="002B7AF8"/>
    <w:rsid w:val="002C0FED"/>
    <w:rsid w:val="002C3644"/>
    <w:rsid w:val="002D0DDA"/>
    <w:rsid w:val="002D2037"/>
    <w:rsid w:val="002E0094"/>
    <w:rsid w:val="002E2E7C"/>
    <w:rsid w:val="002F0381"/>
    <w:rsid w:val="002F6279"/>
    <w:rsid w:val="002F65CB"/>
    <w:rsid w:val="002F666A"/>
    <w:rsid w:val="0030321A"/>
    <w:rsid w:val="00316F75"/>
    <w:rsid w:val="00323864"/>
    <w:rsid w:val="0032394E"/>
    <w:rsid w:val="00326B04"/>
    <w:rsid w:val="00330780"/>
    <w:rsid w:val="0033117B"/>
    <w:rsid w:val="003340A4"/>
    <w:rsid w:val="00334E05"/>
    <w:rsid w:val="00336234"/>
    <w:rsid w:val="00337D8B"/>
    <w:rsid w:val="00342E55"/>
    <w:rsid w:val="00343FC1"/>
    <w:rsid w:val="00345FFF"/>
    <w:rsid w:val="00354C80"/>
    <w:rsid w:val="00357A6B"/>
    <w:rsid w:val="0036410B"/>
    <w:rsid w:val="003656C6"/>
    <w:rsid w:val="00366511"/>
    <w:rsid w:val="00366C2A"/>
    <w:rsid w:val="00372B59"/>
    <w:rsid w:val="00373DFE"/>
    <w:rsid w:val="00374D92"/>
    <w:rsid w:val="003775BB"/>
    <w:rsid w:val="003802F0"/>
    <w:rsid w:val="0038145D"/>
    <w:rsid w:val="0038751A"/>
    <w:rsid w:val="0039202C"/>
    <w:rsid w:val="00392FE1"/>
    <w:rsid w:val="003959BF"/>
    <w:rsid w:val="003A78AB"/>
    <w:rsid w:val="003B25E9"/>
    <w:rsid w:val="003B41B7"/>
    <w:rsid w:val="003C309B"/>
    <w:rsid w:val="003C439D"/>
    <w:rsid w:val="003C5EB9"/>
    <w:rsid w:val="003C7B72"/>
    <w:rsid w:val="003D04DC"/>
    <w:rsid w:val="003D0641"/>
    <w:rsid w:val="003D3394"/>
    <w:rsid w:val="003E5783"/>
    <w:rsid w:val="003E7472"/>
    <w:rsid w:val="003F1980"/>
    <w:rsid w:val="003F29A0"/>
    <w:rsid w:val="003F31F7"/>
    <w:rsid w:val="003F3495"/>
    <w:rsid w:val="003F4F90"/>
    <w:rsid w:val="003F5483"/>
    <w:rsid w:val="003F5973"/>
    <w:rsid w:val="003F6204"/>
    <w:rsid w:val="003F6F62"/>
    <w:rsid w:val="003F777F"/>
    <w:rsid w:val="004033A4"/>
    <w:rsid w:val="004065E9"/>
    <w:rsid w:val="004100AA"/>
    <w:rsid w:val="00410B8C"/>
    <w:rsid w:val="00411468"/>
    <w:rsid w:val="00412ED6"/>
    <w:rsid w:val="004142D5"/>
    <w:rsid w:val="00414DD9"/>
    <w:rsid w:val="0041594C"/>
    <w:rsid w:val="00420E0A"/>
    <w:rsid w:val="00421430"/>
    <w:rsid w:val="00421B6C"/>
    <w:rsid w:val="004257B5"/>
    <w:rsid w:val="0042779F"/>
    <w:rsid w:val="00433238"/>
    <w:rsid w:val="004352A9"/>
    <w:rsid w:val="00440349"/>
    <w:rsid w:val="00442754"/>
    <w:rsid w:val="0044318B"/>
    <w:rsid w:val="00461E62"/>
    <w:rsid w:val="00463E62"/>
    <w:rsid w:val="00464085"/>
    <w:rsid w:val="004652D9"/>
    <w:rsid w:val="00465E99"/>
    <w:rsid w:val="00466264"/>
    <w:rsid w:val="00472EB2"/>
    <w:rsid w:val="00477FC8"/>
    <w:rsid w:val="00480089"/>
    <w:rsid w:val="00480B82"/>
    <w:rsid w:val="00482EFD"/>
    <w:rsid w:val="00492F29"/>
    <w:rsid w:val="004A6540"/>
    <w:rsid w:val="004A7426"/>
    <w:rsid w:val="004B2F2C"/>
    <w:rsid w:val="004B7DBB"/>
    <w:rsid w:val="004C49C6"/>
    <w:rsid w:val="004C54DB"/>
    <w:rsid w:val="004C7B17"/>
    <w:rsid w:val="004D109A"/>
    <w:rsid w:val="004D4A72"/>
    <w:rsid w:val="004D4B4C"/>
    <w:rsid w:val="004E6687"/>
    <w:rsid w:val="004E6B1F"/>
    <w:rsid w:val="004E7054"/>
    <w:rsid w:val="004E77FB"/>
    <w:rsid w:val="004E7904"/>
    <w:rsid w:val="004F3FE9"/>
    <w:rsid w:val="00505B52"/>
    <w:rsid w:val="00511D1B"/>
    <w:rsid w:val="00512CDB"/>
    <w:rsid w:val="00514993"/>
    <w:rsid w:val="00523502"/>
    <w:rsid w:val="00525659"/>
    <w:rsid w:val="00527A3C"/>
    <w:rsid w:val="00534337"/>
    <w:rsid w:val="005345DA"/>
    <w:rsid w:val="00534FB7"/>
    <w:rsid w:val="0053581A"/>
    <w:rsid w:val="00535845"/>
    <w:rsid w:val="00536DF4"/>
    <w:rsid w:val="005438AB"/>
    <w:rsid w:val="0054733E"/>
    <w:rsid w:val="00547B3E"/>
    <w:rsid w:val="0055349C"/>
    <w:rsid w:val="005565FB"/>
    <w:rsid w:val="00565F9C"/>
    <w:rsid w:val="00592DA7"/>
    <w:rsid w:val="00596103"/>
    <w:rsid w:val="00597422"/>
    <w:rsid w:val="005A0268"/>
    <w:rsid w:val="005B1822"/>
    <w:rsid w:val="005B4D3C"/>
    <w:rsid w:val="005B532A"/>
    <w:rsid w:val="005B5F7C"/>
    <w:rsid w:val="005B7010"/>
    <w:rsid w:val="005C0F6C"/>
    <w:rsid w:val="005C4019"/>
    <w:rsid w:val="005C5059"/>
    <w:rsid w:val="005C75DE"/>
    <w:rsid w:val="005D1CA6"/>
    <w:rsid w:val="005D73AD"/>
    <w:rsid w:val="005D7D14"/>
    <w:rsid w:val="005E2106"/>
    <w:rsid w:val="005E5B4E"/>
    <w:rsid w:val="005F6432"/>
    <w:rsid w:val="005F6CAE"/>
    <w:rsid w:val="00606AED"/>
    <w:rsid w:val="006079E1"/>
    <w:rsid w:val="00610CD5"/>
    <w:rsid w:val="00611232"/>
    <w:rsid w:val="006118B9"/>
    <w:rsid w:val="00613BEA"/>
    <w:rsid w:val="00621CE4"/>
    <w:rsid w:val="006231E1"/>
    <w:rsid w:val="00627360"/>
    <w:rsid w:val="00627D1A"/>
    <w:rsid w:val="0063495E"/>
    <w:rsid w:val="00634C63"/>
    <w:rsid w:val="006472F3"/>
    <w:rsid w:val="0064771F"/>
    <w:rsid w:val="00656CFF"/>
    <w:rsid w:val="00664F4E"/>
    <w:rsid w:val="006711A8"/>
    <w:rsid w:val="00674139"/>
    <w:rsid w:val="0067451C"/>
    <w:rsid w:val="006771F6"/>
    <w:rsid w:val="00681BC5"/>
    <w:rsid w:val="00683B48"/>
    <w:rsid w:val="00684320"/>
    <w:rsid w:val="00691458"/>
    <w:rsid w:val="00691836"/>
    <w:rsid w:val="0069357B"/>
    <w:rsid w:val="00693FFC"/>
    <w:rsid w:val="00697B7C"/>
    <w:rsid w:val="006B217E"/>
    <w:rsid w:val="006B493C"/>
    <w:rsid w:val="006B7539"/>
    <w:rsid w:val="006B7754"/>
    <w:rsid w:val="006C38CC"/>
    <w:rsid w:val="006D1F7D"/>
    <w:rsid w:val="006D2E40"/>
    <w:rsid w:val="006D43D1"/>
    <w:rsid w:val="006D4D27"/>
    <w:rsid w:val="006E2487"/>
    <w:rsid w:val="006E4EE3"/>
    <w:rsid w:val="006E66EC"/>
    <w:rsid w:val="006F1E01"/>
    <w:rsid w:val="006F5FC7"/>
    <w:rsid w:val="006F6810"/>
    <w:rsid w:val="0070415B"/>
    <w:rsid w:val="00705572"/>
    <w:rsid w:val="00711C7F"/>
    <w:rsid w:val="00711DC7"/>
    <w:rsid w:val="00717A6D"/>
    <w:rsid w:val="007217A2"/>
    <w:rsid w:val="00724703"/>
    <w:rsid w:val="00725BFB"/>
    <w:rsid w:val="00732787"/>
    <w:rsid w:val="00735E9D"/>
    <w:rsid w:val="00737435"/>
    <w:rsid w:val="0074184E"/>
    <w:rsid w:val="00741ABD"/>
    <w:rsid w:val="00742A97"/>
    <w:rsid w:val="00744D09"/>
    <w:rsid w:val="00746606"/>
    <w:rsid w:val="00746FC8"/>
    <w:rsid w:val="007552A9"/>
    <w:rsid w:val="007578BE"/>
    <w:rsid w:val="00761E6F"/>
    <w:rsid w:val="007637CC"/>
    <w:rsid w:val="00763DF8"/>
    <w:rsid w:val="007653B0"/>
    <w:rsid w:val="00770260"/>
    <w:rsid w:val="00774DCD"/>
    <w:rsid w:val="00775596"/>
    <w:rsid w:val="00776C4E"/>
    <w:rsid w:val="00782055"/>
    <w:rsid w:val="00786D12"/>
    <w:rsid w:val="0079079B"/>
    <w:rsid w:val="00794CFA"/>
    <w:rsid w:val="00794D2C"/>
    <w:rsid w:val="00797AB4"/>
    <w:rsid w:val="00797CA9"/>
    <w:rsid w:val="007A0956"/>
    <w:rsid w:val="007B07E4"/>
    <w:rsid w:val="007B22D9"/>
    <w:rsid w:val="007C5168"/>
    <w:rsid w:val="007C5A6D"/>
    <w:rsid w:val="007D00B8"/>
    <w:rsid w:val="007D100E"/>
    <w:rsid w:val="007D1850"/>
    <w:rsid w:val="007D286A"/>
    <w:rsid w:val="007D3F09"/>
    <w:rsid w:val="007D57C6"/>
    <w:rsid w:val="007D6CA6"/>
    <w:rsid w:val="007E1530"/>
    <w:rsid w:val="007F3BE9"/>
    <w:rsid w:val="007F3C55"/>
    <w:rsid w:val="007F771E"/>
    <w:rsid w:val="00802388"/>
    <w:rsid w:val="00802693"/>
    <w:rsid w:val="008036F3"/>
    <w:rsid w:val="0080651E"/>
    <w:rsid w:val="008072D2"/>
    <w:rsid w:val="00810A34"/>
    <w:rsid w:val="00812BBE"/>
    <w:rsid w:val="00815865"/>
    <w:rsid w:val="00820E17"/>
    <w:rsid w:val="00825406"/>
    <w:rsid w:val="0082552E"/>
    <w:rsid w:val="00827CE1"/>
    <w:rsid w:val="0083080F"/>
    <w:rsid w:val="0083566D"/>
    <w:rsid w:val="008377D9"/>
    <w:rsid w:val="00841CEE"/>
    <w:rsid w:val="008459C8"/>
    <w:rsid w:val="00847486"/>
    <w:rsid w:val="008526B6"/>
    <w:rsid w:val="00853D34"/>
    <w:rsid w:val="00854656"/>
    <w:rsid w:val="008651ED"/>
    <w:rsid w:val="00866A97"/>
    <w:rsid w:val="00872D15"/>
    <w:rsid w:val="00875A59"/>
    <w:rsid w:val="00875DA1"/>
    <w:rsid w:val="00876041"/>
    <w:rsid w:val="00885FF7"/>
    <w:rsid w:val="0089558E"/>
    <w:rsid w:val="00895FA8"/>
    <w:rsid w:val="008A23F3"/>
    <w:rsid w:val="008A34AD"/>
    <w:rsid w:val="008B5BD2"/>
    <w:rsid w:val="008D17A5"/>
    <w:rsid w:val="008D2443"/>
    <w:rsid w:val="008D5CE7"/>
    <w:rsid w:val="008D730B"/>
    <w:rsid w:val="008E35DF"/>
    <w:rsid w:val="008E49F3"/>
    <w:rsid w:val="008F2379"/>
    <w:rsid w:val="008F7A18"/>
    <w:rsid w:val="00913D77"/>
    <w:rsid w:val="00915CC0"/>
    <w:rsid w:val="009167A0"/>
    <w:rsid w:val="009200A2"/>
    <w:rsid w:val="00924E62"/>
    <w:rsid w:val="009302CB"/>
    <w:rsid w:val="009328E6"/>
    <w:rsid w:val="009329FB"/>
    <w:rsid w:val="00935E19"/>
    <w:rsid w:val="009438B4"/>
    <w:rsid w:val="00944009"/>
    <w:rsid w:val="00945F33"/>
    <w:rsid w:val="00953502"/>
    <w:rsid w:val="009702B8"/>
    <w:rsid w:val="00970902"/>
    <w:rsid w:val="00972FF7"/>
    <w:rsid w:val="00973FC1"/>
    <w:rsid w:val="00974B73"/>
    <w:rsid w:val="00975332"/>
    <w:rsid w:val="0099091D"/>
    <w:rsid w:val="009932CA"/>
    <w:rsid w:val="00993BBF"/>
    <w:rsid w:val="00996395"/>
    <w:rsid w:val="00996A35"/>
    <w:rsid w:val="009A07A6"/>
    <w:rsid w:val="009A1750"/>
    <w:rsid w:val="009A440F"/>
    <w:rsid w:val="009A7654"/>
    <w:rsid w:val="009B4245"/>
    <w:rsid w:val="009B487E"/>
    <w:rsid w:val="009B6DD2"/>
    <w:rsid w:val="009C02DA"/>
    <w:rsid w:val="009C460D"/>
    <w:rsid w:val="009C7E7D"/>
    <w:rsid w:val="009E1AC6"/>
    <w:rsid w:val="009E3A80"/>
    <w:rsid w:val="009E3B35"/>
    <w:rsid w:val="009E415F"/>
    <w:rsid w:val="009E4374"/>
    <w:rsid w:val="009E5121"/>
    <w:rsid w:val="009E63EA"/>
    <w:rsid w:val="009F050F"/>
    <w:rsid w:val="009F18A3"/>
    <w:rsid w:val="009F423E"/>
    <w:rsid w:val="00A07101"/>
    <w:rsid w:val="00A2586C"/>
    <w:rsid w:val="00A31E9B"/>
    <w:rsid w:val="00A333DC"/>
    <w:rsid w:val="00A350F2"/>
    <w:rsid w:val="00A401C4"/>
    <w:rsid w:val="00A46EEA"/>
    <w:rsid w:val="00A50C55"/>
    <w:rsid w:val="00A513AD"/>
    <w:rsid w:val="00A52466"/>
    <w:rsid w:val="00A52809"/>
    <w:rsid w:val="00A53D31"/>
    <w:rsid w:val="00A557DC"/>
    <w:rsid w:val="00A56604"/>
    <w:rsid w:val="00A57513"/>
    <w:rsid w:val="00A660FC"/>
    <w:rsid w:val="00A71D72"/>
    <w:rsid w:val="00A73198"/>
    <w:rsid w:val="00A73F8A"/>
    <w:rsid w:val="00A74EBA"/>
    <w:rsid w:val="00A76032"/>
    <w:rsid w:val="00A77145"/>
    <w:rsid w:val="00A8099D"/>
    <w:rsid w:val="00A81D62"/>
    <w:rsid w:val="00A833AE"/>
    <w:rsid w:val="00A837D9"/>
    <w:rsid w:val="00A844BD"/>
    <w:rsid w:val="00A84922"/>
    <w:rsid w:val="00A855C5"/>
    <w:rsid w:val="00A85BE6"/>
    <w:rsid w:val="00A90C04"/>
    <w:rsid w:val="00A91FF2"/>
    <w:rsid w:val="00A9295A"/>
    <w:rsid w:val="00A977AE"/>
    <w:rsid w:val="00AA04BF"/>
    <w:rsid w:val="00AA1A41"/>
    <w:rsid w:val="00AA362F"/>
    <w:rsid w:val="00AA4C30"/>
    <w:rsid w:val="00AA6615"/>
    <w:rsid w:val="00AB4C84"/>
    <w:rsid w:val="00AB609C"/>
    <w:rsid w:val="00AB71B5"/>
    <w:rsid w:val="00AB7F65"/>
    <w:rsid w:val="00AC1A62"/>
    <w:rsid w:val="00AC6F5A"/>
    <w:rsid w:val="00AD54E0"/>
    <w:rsid w:val="00AE0BF4"/>
    <w:rsid w:val="00AE4018"/>
    <w:rsid w:val="00AF0FD6"/>
    <w:rsid w:val="00AF3865"/>
    <w:rsid w:val="00AF4F01"/>
    <w:rsid w:val="00AF71E1"/>
    <w:rsid w:val="00B00632"/>
    <w:rsid w:val="00B04BCA"/>
    <w:rsid w:val="00B05DD4"/>
    <w:rsid w:val="00B14C29"/>
    <w:rsid w:val="00B170E8"/>
    <w:rsid w:val="00B203CF"/>
    <w:rsid w:val="00B3769E"/>
    <w:rsid w:val="00B41808"/>
    <w:rsid w:val="00B41F2A"/>
    <w:rsid w:val="00B503EC"/>
    <w:rsid w:val="00B5678A"/>
    <w:rsid w:val="00B571D7"/>
    <w:rsid w:val="00B6053D"/>
    <w:rsid w:val="00B610D6"/>
    <w:rsid w:val="00B63531"/>
    <w:rsid w:val="00B645F4"/>
    <w:rsid w:val="00B67BB0"/>
    <w:rsid w:val="00B7008A"/>
    <w:rsid w:val="00B717B3"/>
    <w:rsid w:val="00B729D5"/>
    <w:rsid w:val="00B745C5"/>
    <w:rsid w:val="00B908BC"/>
    <w:rsid w:val="00B92F2C"/>
    <w:rsid w:val="00B94002"/>
    <w:rsid w:val="00B9606F"/>
    <w:rsid w:val="00BA4ECA"/>
    <w:rsid w:val="00BA6F8D"/>
    <w:rsid w:val="00BB2A7A"/>
    <w:rsid w:val="00BB5B66"/>
    <w:rsid w:val="00BB6696"/>
    <w:rsid w:val="00BB7792"/>
    <w:rsid w:val="00BC5B19"/>
    <w:rsid w:val="00BC5E59"/>
    <w:rsid w:val="00BD1B8F"/>
    <w:rsid w:val="00BE28AD"/>
    <w:rsid w:val="00BE2C3D"/>
    <w:rsid w:val="00BE42B6"/>
    <w:rsid w:val="00BF091C"/>
    <w:rsid w:val="00BF54E5"/>
    <w:rsid w:val="00C01B5D"/>
    <w:rsid w:val="00C04A4E"/>
    <w:rsid w:val="00C07E21"/>
    <w:rsid w:val="00C214EB"/>
    <w:rsid w:val="00C231F1"/>
    <w:rsid w:val="00C258E4"/>
    <w:rsid w:val="00C342D8"/>
    <w:rsid w:val="00C426F9"/>
    <w:rsid w:val="00C42E44"/>
    <w:rsid w:val="00C461BF"/>
    <w:rsid w:val="00C500E3"/>
    <w:rsid w:val="00C52E35"/>
    <w:rsid w:val="00C54322"/>
    <w:rsid w:val="00C6020C"/>
    <w:rsid w:val="00C6063C"/>
    <w:rsid w:val="00C65333"/>
    <w:rsid w:val="00C6699F"/>
    <w:rsid w:val="00C72F0B"/>
    <w:rsid w:val="00C74F98"/>
    <w:rsid w:val="00C77F80"/>
    <w:rsid w:val="00C9060E"/>
    <w:rsid w:val="00C90DDD"/>
    <w:rsid w:val="00C93E1F"/>
    <w:rsid w:val="00C95C79"/>
    <w:rsid w:val="00C96371"/>
    <w:rsid w:val="00CA011C"/>
    <w:rsid w:val="00CA172B"/>
    <w:rsid w:val="00CA2FDC"/>
    <w:rsid w:val="00CA3BBA"/>
    <w:rsid w:val="00CA44CF"/>
    <w:rsid w:val="00CB16E2"/>
    <w:rsid w:val="00CB2066"/>
    <w:rsid w:val="00CC00A9"/>
    <w:rsid w:val="00CC0602"/>
    <w:rsid w:val="00CC0B13"/>
    <w:rsid w:val="00CC256B"/>
    <w:rsid w:val="00CC39A6"/>
    <w:rsid w:val="00CC71C5"/>
    <w:rsid w:val="00CD09FE"/>
    <w:rsid w:val="00CD2565"/>
    <w:rsid w:val="00CD3E4A"/>
    <w:rsid w:val="00CD4749"/>
    <w:rsid w:val="00CD5539"/>
    <w:rsid w:val="00CD6850"/>
    <w:rsid w:val="00CD70B9"/>
    <w:rsid w:val="00CE2DD9"/>
    <w:rsid w:val="00CE4165"/>
    <w:rsid w:val="00CE67E8"/>
    <w:rsid w:val="00CE74E7"/>
    <w:rsid w:val="00CF251E"/>
    <w:rsid w:val="00CF43E7"/>
    <w:rsid w:val="00CF6193"/>
    <w:rsid w:val="00D02B87"/>
    <w:rsid w:val="00D04785"/>
    <w:rsid w:val="00D110A9"/>
    <w:rsid w:val="00D126EA"/>
    <w:rsid w:val="00D258FE"/>
    <w:rsid w:val="00D266FD"/>
    <w:rsid w:val="00D267A2"/>
    <w:rsid w:val="00D32C7D"/>
    <w:rsid w:val="00D340C7"/>
    <w:rsid w:val="00D34588"/>
    <w:rsid w:val="00D3478E"/>
    <w:rsid w:val="00D35256"/>
    <w:rsid w:val="00D36E28"/>
    <w:rsid w:val="00D41C08"/>
    <w:rsid w:val="00D42FD2"/>
    <w:rsid w:val="00D44BFA"/>
    <w:rsid w:val="00D45BF4"/>
    <w:rsid w:val="00D50038"/>
    <w:rsid w:val="00D54C2F"/>
    <w:rsid w:val="00D64953"/>
    <w:rsid w:val="00D70508"/>
    <w:rsid w:val="00D77000"/>
    <w:rsid w:val="00D809F4"/>
    <w:rsid w:val="00D81548"/>
    <w:rsid w:val="00D819F5"/>
    <w:rsid w:val="00D85E59"/>
    <w:rsid w:val="00D87572"/>
    <w:rsid w:val="00D954C2"/>
    <w:rsid w:val="00DA1BE4"/>
    <w:rsid w:val="00DA2BF2"/>
    <w:rsid w:val="00DA37E2"/>
    <w:rsid w:val="00DA6A32"/>
    <w:rsid w:val="00DA7A26"/>
    <w:rsid w:val="00DA7D18"/>
    <w:rsid w:val="00DB6FBB"/>
    <w:rsid w:val="00DC13E3"/>
    <w:rsid w:val="00DD16C7"/>
    <w:rsid w:val="00DD5B06"/>
    <w:rsid w:val="00DD6205"/>
    <w:rsid w:val="00DE1A2D"/>
    <w:rsid w:val="00DE2CE9"/>
    <w:rsid w:val="00DE370D"/>
    <w:rsid w:val="00DE4C7A"/>
    <w:rsid w:val="00DE6424"/>
    <w:rsid w:val="00DE7277"/>
    <w:rsid w:val="00DF6036"/>
    <w:rsid w:val="00DF6BC3"/>
    <w:rsid w:val="00E027A3"/>
    <w:rsid w:val="00E02A3C"/>
    <w:rsid w:val="00E06ACE"/>
    <w:rsid w:val="00E13589"/>
    <w:rsid w:val="00E21003"/>
    <w:rsid w:val="00E218F1"/>
    <w:rsid w:val="00E21F6A"/>
    <w:rsid w:val="00E236A2"/>
    <w:rsid w:val="00E30B22"/>
    <w:rsid w:val="00E31CBC"/>
    <w:rsid w:val="00E32B6D"/>
    <w:rsid w:val="00E3798A"/>
    <w:rsid w:val="00E43983"/>
    <w:rsid w:val="00E460F3"/>
    <w:rsid w:val="00E47041"/>
    <w:rsid w:val="00E50177"/>
    <w:rsid w:val="00E5027B"/>
    <w:rsid w:val="00E55DB5"/>
    <w:rsid w:val="00E5626A"/>
    <w:rsid w:val="00E6416B"/>
    <w:rsid w:val="00E64607"/>
    <w:rsid w:val="00E64E76"/>
    <w:rsid w:val="00E73B82"/>
    <w:rsid w:val="00E76188"/>
    <w:rsid w:val="00E772E5"/>
    <w:rsid w:val="00E82585"/>
    <w:rsid w:val="00E85C74"/>
    <w:rsid w:val="00E87AD6"/>
    <w:rsid w:val="00E92A1F"/>
    <w:rsid w:val="00E95369"/>
    <w:rsid w:val="00EA0ABD"/>
    <w:rsid w:val="00EA46E7"/>
    <w:rsid w:val="00EA5E31"/>
    <w:rsid w:val="00EA6391"/>
    <w:rsid w:val="00EA7AB4"/>
    <w:rsid w:val="00EB3C2A"/>
    <w:rsid w:val="00EB42BF"/>
    <w:rsid w:val="00EB6A5E"/>
    <w:rsid w:val="00EC2C40"/>
    <w:rsid w:val="00EC3D05"/>
    <w:rsid w:val="00EC3E4C"/>
    <w:rsid w:val="00ED5E55"/>
    <w:rsid w:val="00EE26E4"/>
    <w:rsid w:val="00EE6353"/>
    <w:rsid w:val="00EE7A8B"/>
    <w:rsid w:val="00EF17A2"/>
    <w:rsid w:val="00EF1962"/>
    <w:rsid w:val="00EF226B"/>
    <w:rsid w:val="00F00313"/>
    <w:rsid w:val="00F00937"/>
    <w:rsid w:val="00F1427E"/>
    <w:rsid w:val="00F22399"/>
    <w:rsid w:val="00F271E7"/>
    <w:rsid w:val="00F315C9"/>
    <w:rsid w:val="00F40EA6"/>
    <w:rsid w:val="00F42E31"/>
    <w:rsid w:val="00F51E5E"/>
    <w:rsid w:val="00F5356E"/>
    <w:rsid w:val="00F54236"/>
    <w:rsid w:val="00F5624B"/>
    <w:rsid w:val="00F6152B"/>
    <w:rsid w:val="00F64623"/>
    <w:rsid w:val="00F64B32"/>
    <w:rsid w:val="00F67117"/>
    <w:rsid w:val="00F70C4B"/>
    <w:rsid w:val="00F7418C"/>
    <w:rsid w:val="00F774BA"/>
    <w:rsid w:val="00F808C0"/>
    <w:rsid w:val="00F832CF"/>
    <w:rsid w:val="00F83712"/>
    <w:rsid w:val="00F85CA3"/>
    <w:rsid w:val="00F87216"/>
    <w:rsid w:val="00F9042D"/>
    <w:rsid w:val="00F90AE7"/>
    <w:rsid w:val="00FA63E0"/>
    <w:rsid w:val="00FA645C"/>
    <w:rsid w:val="00FA6505"/>
    <w:rsid w:val="00FA672D"/>
    <w:rsid w:val="00FC03A2"/>
    <w:rsid w:val="00FC5DD1"/>
    <w:rsid w:val="00FC7C7E"/>
    <w:rsid w:val="00FD0D2C"/>
    <w:rsid w:val="00FD1DDF"/>
    <w:rsid w:val="00FD44E8"/>
    <w:rsid w:val="00FD7200"/>
    <w:rsid w:val="00FD796F"/>
    <w:rsid w:val="00FE5F30"/>
    <w:rsid w:val="00FE6ABD"/>
    <w:rsid w:val="00FE7506"/>
    <w:rsid w:val="00FE7944"/>
    <w:rsid w:val="00FF5D16"/>
    <w:rsid w:val="00FF5D7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7F20FC-7791-45BE-A668-9DE3E0C14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C2E"/>
    <w:pPr>
      <w:spacing w:after="101" w:line="300" w:lineRule="exact"/>
      <w:ind w:left="726"/>
      <w:jc w:val="both"/>
    </w:pPr>
    <w:rPr>
      <w:sz w:val="24"/>
      <w:szCs w:val="24"/>
      <w:lang w:val="es-ES" w:eastAsia="es-ES"/>
    </w:rPr>
  </w:style>
  <w:style w:type="paragraph" w:styleId="Ttulo1">
    <w:name w:val="heading 1"/>
    <w:basedOn w:val="Normal"/>
    <w:next w:val="Normal"/>
    <w:link w:val="Ttulo1Car"/>
    <w:qFormat/>
    <w:rsid w:val="00B170E8"/>
    <w:pPr>
      <w:pBdr>
        <w:bottom w:val="single" w:sz="12" w:space="1" w:color="auto"/>
        <w:between w:val="single" w:sz="12" w:space="1" w:color="auto"/>
      </w:pBdr>
      <w:spacing w:before="120"/>
      <w:outlineLvl w:val="0"/>
    </w:pPr>
    <w:rPr>
      <w:b/>
      <w:sz w:val="18"/>
    </w:rPr>
  </w:style>
  <w:style w:type="paragraph" w:styleId="Ttulo2">
    <w:name w:val="heading 2"/>
    <w:basedOn w:val="Normal"/>
    <w:next w:val="Normal"/>
    <w:link w:val="Ttulo2Car"/>
    <w:qFormat/>
    <w:rsid w:val="0089558E"/>
    <w:pPr>
      <w:pBdr>
        <w:top w:val="double" w:sz="6" w:space="1" w:color="auto"/>
        <w:between w:val="double" w:sz="6" w:space="1" w:color="auto"/>
      </w:pBdr>
      <w:spacing w:line="216" w:lineRule="atLeast"/>
      <w:outlineLvl w:val="1"/>
    </w:pPr>
    <w:rPr>
      <w:rFonts w:ascii="Arial" w:hAnsi="Arial"/>
      <w:sz w:val="18"/>
      <w:szCs w:val="20"/>
      <w:lang w:val="es-ES_tradnl" w:eastAsia="x-none"/>
    </w:rPr>
  </w:style>
  <w:style w:type="paragraph" w:styleId="Ttulo3">
    <w:name w:val="heading 3"/>
    <w:basedOn w:val="Normal"/>
    <w:next w:val="Normal"/>
    <w:link w:val="Ttulo3Car"/>
    <w:autoRedefine/>
    <w:qFormat/>
    <w:rsid w:val="00E43983"/>
    <w:pPr>
      <w:keepNext/>
      <w:tabs>
        <w:tab w:val="num" w:pos="851"/>
      </w:tabs>
      <w:ind w:left="993" w:hanging="993"/>
      <w:outlineLvl w:val="2"/>
    </w:pPr>
    <w:rPr>
      <w:rFonts w:ascii="Calibri" w:hAnsi="Calibri"/>
      <w:b/>
      <w:bCs/>
      <w:sz w:val="22"/>
      <w:szCs w:val="22"/>
      <w:lang w:val="x-none"/>
    </w:rPr>
  </w:style>
  <w:style w:type="paragraph" w:styleId="Ttulo4">
    <w:name w:val="heading 4"/>
    <w:basedOn w:val="Normal"/>
    <w:next w:val="Normal"/>
    <w:link w:val="Ttulo4Car"/>
    <w:qFormat/>
    <w:rsid w:val="00E43983"/>
    <w:pPr>
      <w:keepNext/>
      <w:tabs>
        <w:tab w:val="num" w:pos="864"/>
        <w:tab w:val="left" w:pos="1021"/>
        <w:tab w:val="left" w:pos="1134"/>
        <w:tab w:val="left" w:pos="1560"/>
      </w:tabs>
      <w:spacing w:before="240" w:after="60"/>
      <w:ind w:left="864" w:hanging="864"/>
      <w:outlineLvl w:val="3"/>
    </w:pPr>
    <w:rPr>
      <w:rFonts w:ascii="Arial" w:hAnsi="Arial"/>
      <w:b/>
      <w:bCs/>
      <w:szCs w:val="28"/>
    </w:rPr>
  </w:style>
  <w:style w:type="paragraph" w:styleId="Ttulo5">
    <w:name w:val="heading 5"/>
    <w:basedOn w:val="Normal"/>
    <w:next w:val="Normal"/>
    <w:link w:val="Ttulo5Car"/>
    <w:autoRedefine/>
    <w:qFormat/>
    <w:rsid w:val="00E43983"/>
    <w:pPr>
      <w:tabs>
        <w:tab w:val="left" w:pos="851"/>
      </w:tabs>
      <w:outlineLvl w:val="4"/>
    </w:pPr>
    <w:rPr>
      <w:rFonts w:ascii="Calibri" w:hAnsi="Calibri"/>
      <w:bCs/>
      <w:iCs/>
      <w:sz w:val="20"/>
      <w:szCs w:val="20"/>
      <w:lang w:val="x-none"/>
    </w:rPr>
  </w:style>
  <w:style w:type="paragraph" w:styleId="Ttulo6">
    <w:name w:val="heading 6"/>
    <w:basedOn w:val="Normal"/>
    <w:next w:val="Normal"/>
    <w:link w:val="Ttulo6Car"/>
    <w:qFormat/>
    <w:rsid w:val="00E43983"/>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E43983"/>
    <w:pPr>
      <w:tabs>
        <w:tab w:val="num" w:pos="1296"/>
      </w:tabs>
      <w:spacing w:before="240" w:after="60"/>
      <w:ind w:left="1296" w:hanging="1296"/>
      <w:outlineLvl w:val="6"/>
    </w:pPr>
  </w:style>
  <w:style w:type="paragraph" w:styleId="Ttulo8">
    <w:name w:val="heading 8"/>
    <w:basedOn w:val="Normal"/>
    <w:next w:val="Normal"/>
    <w:link w:val="Ttulo8Car"/>
    <w:qFormat/>
    <w:rsid w:val="00E43983"/>
    <w:pPr>
      <w:tabs>
        <w:tab w:val="num" w:pos="1440"/>
      </w:tabs>
      <w:spacing w:before="240" w:after="60"/>
      <w:ind w:left="1440" w:hanging="1440"/>
      <w:outlineLvl w:val="7"/>
    </w:pPr>
    <w:rPr>
      <w:i/>
      <w:iCs/>
    </w:rPr>
  </w:style>
  <w:style w:type="paragraph" w:styleId="Ttulo9">
    <w:name w:val="heading 9"/>
    <w:basedOn w:val="Normal"/>
    <w:next w:val="Normal"/>
    <w:link w:val="Ttulo9Car"/>
    <w:qFormat/>
    <w:rsid w:val="00E43983"/>
    <w:pPr>
      <w:tabs>
        <w:tab w:val="num" w:pos="1584"/>
      </w:tabs>
      <w:spacing w:before="240" w:after="60"/>
      <w:ind w:left="1584" w:hanging="1584"/>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A333DC"/>
    <w:pPr>
      <w:spacing w:line="216" w:lineRule="exact"/>
      <w:ind w:firstLine="288"/>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line="216" w:lineRule="exact"/>
      <w:ind w:left="720" w:hanging="432"/>
    </w:pPr>
    <w:rPr>
      <w:rFonts w:ascii="Arial" w:hAnsi="Arial" w:cs="Arial"/>
      <w:sz w:val="18"/>
      <w:szCs w:val="18"/>
    </w:rPr>
  </w:style>
  <w:style w:type="paragraph" w:customStyle="1" w:styleId="INCISO">
    <w:name w:val="INCISO"/>
    <w:basedOn w:val="Normal"/>
    <w:rsid w:val="00255299"/>
    <w:pPr>
      <w:spacing w:line="216" w:lineRule="exact"/>
      <w:ind w:left="1080" w:hanging="360"/>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C02DA"/>
    <w:pPr>
      <w:spacing w:before="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line="216" w:lineRule="exact"/>
    </w:pPr>
    <w:rPr>
      <w:rFonts w:ascii="Arial" w:hAnsi="Arial"/>
      <w:sz w:val="18"/>
      <w:szCs w:val="20"/>
      <w:lang w:val="es-MX"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link w:val="PiedepginaCar"/>
    <w:uiPriority w:val="99"/>
    <w:rsid w:val="00140A5C"/>
    <w:pPr>
      <w:tabs>
        <w:tab w:val="center" w:pos="4419"/>
        <w:tab w:val="right" w:pos="8838"/>
      </w:tabs>
    </w:pPr>
  </w:style>
  <w:style w:type="character" w:styleId="Nmerodepgina">
    <w:name w:val="page number"/>
    <w:basedOn w:val="Fuentedeprrafopredeter"/>
    <w:rsid w:val="00140A5C"/>
  </w:style>
  <w:style w:type="character" w:customStyle="1" w:styleId="PiedepginaCar">
    <w:name w:val="Pie de página Car"/>
    <w:link w:val="Piedepgina"/>
    <w:uiPriority w:val="99"/>
    <w:rsid w:val="00E43983"/>
    <w:rPr>
      <w:sz w:val="24"/>
      <w:szCs w:val="24"/>
      <w:lang w:val="es-ES" w:eastAsia="es-ES"/>
    </w:rPr>
  </w:style>
  <w:style w:type="paragraph" w:styleId="Prrafodelista">
    <w:name w:val="List Paragraph"/>
    <w:basedOn w:val="Normal"/>
    <w:uiPriority w:val="34"/>
    <w:qFormat/>
    <w:rsid w:val="00E43983"/>
    <w:pPr>
      <w:spacing w:before="60"/>
      <w:ind w:left="720"/>
      <w:contextualSpacing/>
    </w:pPr>
    <w:rPr>
      <w:rFonts w:ascii="Calibri" w:hAnsi="Calibri"/>
      <w:sz w:val="22"/>
      <w:szCs w:val="22"/>
      <w:lang w:eastAsia="en-US" w:bidi="en-US"/>
    </w:rPr>
  </w:style>
  <w:style w:type="character" w:customStyle="1" w:styleId="Ttulo3Car">
    <w:name w:val="Título 3 Car"/>
    <w:link w:val="Ttulo3"/>
    <w:rsid w:val="00E43983"/>
    <w:rPr>
      <w:rFonts w:ascii="Calibri" w:hAnsi="Calibri" w:cs="Calibri"/>
      <w:b/>
      <w:bCs/>
      <w:sz w:val="22"/>
      <w:szCs w:val="22"/>
      <w:lang w:eastAsia="es-ES"/>
    </w:rPr>
  </w:style>
  <w:style w:type="character" w:customStyle="1" w:styleId="Ttulo4Car">
    <w:name w:val="Título 4 Car"/>
    <w:link w:val="Ttulo4"/>
    <w:rsid w:val="00E43983"/>
    <w:rPr>
      <w:rFonts w:ascii="Arial" w:hAnsi="Arial"/>
      <w:b/>
      <w:bCs/>
      <w:sz w:val="24"/>
      <w:szCs w:val="28"/>
      <w:lang w:val="es-ES" w:eastAsia="es-ES"/>
    </w:rPr>
  </w:style>
  <w:style w:type="character" w:customStyle="1" w:styleId="Ttulo5Car">
    <w:name w:val="Título 5 Car"/>
    <w:link w:val="Ttulo5"/>
    <w:rsid w:val="00E43983"/>
    <w:rPr>
      <w:rFonts w:ascii="Calibri" w:hAnsi="Calibri" w:cs="Calibri"/>
      <w:bCs/>
      <w:iCs/>
      <w:lang w:eastAsia="es-ES"/>
    </w:rPr>
  </w:style>
  <w:style w:type="character" w:customStyle="1" w:styleId="Ttulo6Car">
    <w:name w:val="Título 6 Car"/>
    <w:link w:val="Ttulo6"/>
    <w:rsid w:val="00E43983"/>
    <w:rPr>
      <w:b/>
      <w:bCs/>
      <w:sz w:val="22"/>
      <w:szCs w:val="22"/>
      <w:lang w:val="es-ES" w:eastAsia="es-ES"/>
    </w:rPr>
  </w:style>
  <w:style w:type="character" w:customStyle="1" w:styleId="Ttulo7Car">
    <w:name w:val="Título 7 Car"/>
    <w:link w:val="Ttulo7"/>
    <w:rsid w:val="00E43983"/>
    <w:rPr>
      <w:sz w:val="24"/>
      <w:szCs w:val="24"/>
      <w:lang w:val="es-ES" w:eastAsia="es-ES"/>
    </w:rPr>
  </w:style>
  <w:style w:type="character" w:customStyle="1" w:styleId="Ttulo8Car">
    <w:name w:val="Título 8 Car"/>
    <w:link w:val="Ttulo8"/>
    <w:rsid w:val="00E43983"/>
    <w:rPr>
      <w:i/>
      <w:iCs/>
      <w:sz w:val="24"/>
      <w:szCs w:val="24"/>
      <w:lang w:val="es-ES" w:eastAsia="es-ES"/>
    </w:rPr>
  </w:style>
  <w:style w:type="character" w:customStyle="1" w:styleId="Ttulo9Car">
    <w:name w:val="Título 9 Car"/>
    <w:link w:val="Ttulo9"/>
    <w:rsid w:val="00E43983"/>
    <w:rPr>
      <w:rFonts w:ascii="Arial" w:hAnsi="Arial"/>
      <w:sz w:val="22"/>
      <w:szCs w:val="22"/>
      <w:lang w:val="es-ES" w:eastAsia="es-ES"/>
    </w:rPr>
  </w:style>
  <w:style w:type="character" w:customStyle="1" w:styleId="Ttulo1Car">
    <w:name w:val="Título 1 Car"/>
    <w:link w:val="Ttulo1"/>
    <w:locked/>
    <w:rsid w:val="00E43983"/>
    <w:rPr>
      <w:rFonts w:cs="CG Palacio (WN)"/>
      <w:b/>
      <w:sz w:val="18"/>
      <w:szCs w:val="24"/>
      <w:lang w:val="es-ES" w:eastAsia="es-ES"/>
    </w:rPr>
  </w:style>
  <w:style w:type="character" w:customStyle="1" w:styleId="Ttulo2Car">
    <w:name w:val="Título 2 Car"/>
    <w:link w:val="Ttulo2"/>
    <w:locked/>
    <w:rsid w:val="00E43983"/>
    <w:rPr>
      <w:rFonts w:ascii="Arial" w:hAnsi="Arial" w:cs="Helv"/>
      <w:sz w:val="18"/>
      <w:lang w:val="es-ES_tradnl"/>
    </w:rPr>
  </w:style>
  <w:style w:type="paragraph" w:customStyle="1" w:styleId="texto0">
    <w:name w:val="texto"/>
    <w:basedOn w:val="Normal"/>
    <w:rsid w:val="00E43983"/>
    <w:pPr>
      <w:spacing w:line="216" w:lineRule="exact"/>
      <w:ind w:firstLine="288"/>
    </w:pPr>
    <w:rPr>
      <w:rFonts w:ascii="Arial" w:hAnsi="Arial" w:cs="Arial"/>
      <w:sz w:val="18"/>
      <w:szCs w:val="18"/>
      <w:lang w:val="es-MX" w:eastAsia="es-MX"/>
    </w:rPr>
  </w:style>
  <w:style w:type="paragraph" w:styleId="NormalWeb">
    <w:name w:val="Normal (Web)"/>
    <w:basedOn w:val="Normal"/>
    <w:uiPriority w:val="99"/>
    <w:rsid w:val="00E43983"/>
    <w:pPr>
      <w:spacing w:before="100" w:after="100"/>
    </w:pPr>
    <w:rPr>
      <w:szCs w:val="20"/>
    </w:rPr>
  </w:style>
  <w:style w:type="paragraph" w:customStyle="1" w:styleId="Prrafodelista1">
    <w:name w:val="Párrafo de lista1"/>
    <w:basedOn w:val="Normal"/>
    <w:rsid w:val="00E43983"/>
    <w:pPr>
      <w:spacing w:after="200" w:line="276" w:lineRule="atLeast"/>
      <w:ind w:left="720"/>
    </w:pPr>
    <w:rPr>
      <w:rFonts w:ascii="Calibri" w:hAnsi="Calibri" w:cs="Calibri"/>
      <w:sz w:val="22"/>
      <w:szCs w:val="20"/>
      <w:lang w:val="es-MX"/>
    </w:rPr>
  </w:style>
  <w:style w:type="character" w:customStyle="1" w:styleId="EncabezadoCar">
    <w:name w:val="Encabezado Car"/>
    <w:link w:val="Encabezado"/>
    <w:uiPriority w:val="99"/>
    <w:locked/>
    <w:rsid w:val="00E43983"/>
    <w:rPr>
      <w:sz w:val="24"/>
      <w:szCs w:val="24"/>
      <w:lang w:val="es-ES" w:eastAsia="es-ES"/>
    </w:rPr>
  </w:style>
  <w:style w:type="paragraph" w:styleId="Textonotapie">
    <w:name w:val="footnote text"/>
    <w:basedOn w:val="Normal"/>
    <w:link w:val="TextonotapieCar"/>
    <w:uiPriority w:val="99"/>
    <w:rsid w:val="00E43983"/>
    <w:pPr>
      <w:spacing w:before="360" w:after="200"/>
    </w:pPr>
    <w:rPr>
      <w:rFonts w:ascii="Calibri" w:hAnsi="Calibri"/>
      <w:sz w:val="20"/>
      <w:szCs w:val="20"/>
      <w:lang w:val="es-AR"/>
    </w:rPr>
  </w:style>
  <w:style w:type="character" w:customStyle="1" w:styleId="TextonotapieCar">
    <w:name w:val="Texto nota pie Car"/>
    <w:link w:val="Textonotapie"/>
    <w:uiPriority w:val="99"/>
    <w:rsid w:val="00E43983"/>
    <w:rPr>
      <w:rFonts w:ascii="Calibri" w:hAnsi="Calibri" w:cs="Calibri"/>
      <w:lang w:val="es-AR" w:eastAsia="es-ES"/>
    </w:rPr>
  </w:style>
  <w:style w:type="paragraph" w:customStyle="1" w:styleId="Textonormal">
    <w:name w:val="Texto normal"/>
    <w:basedOn w:val="Normal"/>
    <w:rsid w:val="00E43983"/>
    <w:rPr>
      <w:rFonts w:ascii="Arial" w:hAnsi="Arial" w:cs="Arial"/>
      <w:sz w:val="22"/>
      <w:szCs w:val="20"/>
    </w:rPr>
  </w:style>
  <w:style w:type="paragraph" w:styleId="Sangradetextonormal">
    <w:name w:val="Body Text Indent"/>
    <w:basedOn w:val="Normal"/>
    <w:link w:val="SangradetextonormalCar"/>
    <w:rsid w:val="00E43983"/>
    <w:pPr>
      <w:spacing w:before="360" w:after="200"/>
      <w:ind w:firstLine="708"/>
    </w:pPr>
    <w:rPr>
      <w:rFonts w:ascii="Arial" w:hAnsi="Arial"/>
      <w:sz w:val="22"/>
      <w:szCs w:val="20"/>
      <w:lang w:val="es-AR"/>
    </w:rPr>
  </w:style>
  <w:style w:type="character" w:customStyle="1" w:styleId="SangradetextonormalCar">
    <w:name w:val="Sangría de texto normal Car"/>
    <w:link w:val="Sangradetextonormal"/>
    <w:rsid w:val="00E43983"/>
    <w:rPr>
      <w:rFonts w:ascii="Arial" w:hAnsi="Arial" w:cs="Arial"/>
      <w:sz w:val="22"/>
      <w:lang w:val="es-AR" w:eastAsia="es-ES"/>
    </w:rPr>
  </w:style>
  <w:style w:type="paragraph" w:customStyle="1" w:styleId="arial">
    <w:name w:val="arial"/>
    <w:basedOn w:val="Normal"/>
    <w:rsid w:val="00E43983"/>
    <w:rPr>
      <w:b/>
      <w:szCs w:val="20"/>
    </w:rPr>
  </w:style>
  <w:style w:type="paragraph" w:customStyle="1" w:styleId="Modelo1">
    <w:name w:val="Modelo 1"/>
    <w:basedOn w:val="Normal"/>
    <w:rsid w:val="00E43983"/>
    <w:pPr>
      <w:tabs>
        <w:tab w:val="left" w:pos="792"/>
      </w:tabs>
      <w:spacing w:before="60" w:after="60"/>
      <w:ind w:left="792" w:hanging="432"/>
    </w:pPr>
    <w:rPr>
      <w:rFonts w:ascii="Arial" w:hAnsi="Arial" w:cs="Arial"/>
      <w:b/>
      <w:sz w:val="22"/>
      <w:szCs w:val="20"/>
      <w:lang w:val="es-MX"/>
    </w:rPr>
  </w:style>
  <w:style w:type="paragraph" w:styleId="Mapadeldocumento">
    <w:name w:val="Document Map"/>
    <w:basedOn w:val="Normal"/>
    <w:link w:val="MapadeldocumentoCar"/>
    <w:rsid w:val="00E43983"/>
    <w:pPr>
      <w:shd w:val="clear" w:color="auto" w:fill="000080"/>
    </w:pPr>
    <w:rPr>
      <w:rFonts w:ascii="Tahoma" w:hAnsi="Tahoma"/>
      <w:sz w:val="20"/>
      <w:szCs w:val="20"/>
    </w:rPr>
  </w:style>
  <w:style w:type="character" w:customStyle="1" w:styleId="MapadeldocumentoCar">
    <w:name w:val="Mapa del documento Car"/>
    <w:link w:val="Mapadeldocumento"/>
    <w:rsid w:val="00E43983"/>
    <w:rPr>
      <w:rFonts w:ascii="Tahoma" w:hAnsi="Tahoma" w:cs="Tahoma"/>
      <w:shd w:val="clear" w:color="auto" w:fill="000080"/>
      <w:lang w:val="es-ES" w:eastAsia="es-ES"/>
    </w:rPr>
  </w:style>
  <w:style w:type="table" w:styleId="Tablaconcuadrcula">
    <w:name w:val="Table Grid"/>
    <w:basedOn w:val="Tablanormal"/>
    <w:uiPriority w:val="99"/>
    <w:rsid w:val="00E4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rsid w:val="00E43983"/>
    <w:rPr>
      <w:vertAlign w:val="superscript"/>
    </w:rPr>
  </w:style>
  <w:style w:type="paragraph" w:styleId="Textodeglobo">
    <w:name w:val="Balloon Text"/>
    <w:basedOn w:val="Normal"/>
    <w:link w:val="TextodegloboCar"/>
    <w:rsid w:val="00E43983"/>
    <w:rPr>
      <w:rFonts w:ascii="Tahoma" w:hAnsi="Tahoma"/>
      <w:sz w:val="16"/>
      <w:szCs w:val="16"/>
    </w:rPr>
  </w:style>
  <w:style w:type="character" w:customStyle="1" w:styleId="TextodegloboCar">
    <w:name w:val="Texto de globo Car"/>
    <w:link w:val="Textodeglobo"/>
    <w:rsid w:val="00E43983"/>
    <w:rPr>
      <w:rFonts w:ascii="Tahoma" w:hAnsi="Tahoma" w:cs="Tahoma"/>
      <w:sz w:val="16"/>
      <w:szCs w:val="16"/>
      <w:lang w:val="es-ES" w:eastAsia="es-ES"/>
    </w:rPr>
  </w:style>
  <w:style w:type="character" w:customStyle="1" w:styleId="apartados">
    <w:name w:val="apartados"/>
    <w:rsid w:val="00E43983"/>
    <w:rPr>
      <w:rFonts w:ascii="Maiandra GD" w:hAnsi="Maiandra GD"/>
      <w:b/>
      <w:sz w:val="24"/>
    </w:rPr>
  </w:style>
  <w:style w:type="character" w:styleId="Hipervnculo">
    <w:name w:val="Hyperlink"/>
    <w:rsid w:val="00E43983"/>
    <w:rPr>
      <w:rFonts w:cs="Times New Roman"/>
      <w:color w:val="0000FF"/>
      <w:u w:val="single"/>
    </w:rPr>
  </w:style>
  <w:style w:type="paragraph" w:customStyle="1" w:styleId="EstiloTtulo1Verdana">
    <w:name w:val="Estilo Título 1 + Verdana"/>
    <w:basedOn w:val="Ttulo1"/>
    <w:rsid w:val="00E43983"/>
    <w:pPr>
      <w:keepNext/>
      <w:pBdr>
        <w:bottom w:val="none" w:sz="0" w:space="0" w:color="auto"/>
        <w:between w:val="none" w:sz="0" w:space="0" w:color="auto"/>
      </w:pBdr>
      <w:tabs>
        <w:tab w:val="left" w:pos="993"/>
      </w:tabs>
      <w:spacing w:before="0"/>
      <w:ind w:left="993" w:hanging="993"/>
    </w:pPr>
    <w:rPr>
      <w:rFonts w:ascii="Calibri" w:hAnsi="Calibri" w:cs="Calibri"/>
      <w:bCs/>
      <w:smallCaps/>
      <w:kern w:val="32"/>
      <w:sz w:val="24"/>
      <w:szCs w:val="20"/>
      <w:lang w:val="es-MX"/>
    </w:rPr>
  </w:style>
  <w:style w:type="paragraph" w:customStyle="1" w:styleId="paper">
    <w:name w:val="paper"/>
    <w:basedOn w:val="Normal"/>
    <w:rsid w:val="00E43983"/>
    <w:pPr>
      <w:spacing w:before="120"/>
      <w:ind w:firstLine="720"/>
    </w:pPr>
    <w:rPr>
      <w:rFonts w:ascii="Garamond" w:hAnsi="Garamond" w:cs="Arial"/>
      <w:sz w:val="22"/>
      <w:szCs w:val="20"/>
      <w:lang w:val="en-US" w:eastAsia="en-US"/>
    </w:rPr>
  </w:style>
  <w:style w:type="paragraph" w:styleId="Textocomentario">
    <w:name w:val="annotation text"/>
    <w:basedOn w:val="Normal"/>
    <w:link w:val="TextocomentarioCar"/>
    <w:rsid w:val="00E43983"/>
    <w:rPr>
      <w:rFonts w:ascii="Verdana" w:hAnsi="Verdana"/>
      <w:sz w:val="20"/>
      <w:szCs w:val="20"/>
    </w:rPr>
  </w:style>
  <w:style w:type="character" w:customStyle="1" w:styleId="TextocomentarioCar">
    <w:name w:val="Texto comentario Car"/>
    <w:link w:val="Textocomentario"/>
    <w:rsid w:val="00E43983"/>
    <w:rPr>
      <w:rFonts w:ascii="Verdana" w:hAnsi="Verdana"/>
      <w:lang w:val="es-ES" w:eastAsia="es-ES"/>
    </w:rPr>
  </w:style>
  <w:style w:type="paragraph" w:styleId="Asuntodelcomentario">
    <w:name w:val="annotation subject"/>
    <w:basedOn w:val="Textocomentario"/>
    <w:next w:val="Textocomentario"/>
    <w:link w:val="AsuntodelcomentarioCar"/>
    <w:rsid w:val="00E43983"/>
    <w:rPr>
      <w:b/>
      <w:bCs/>
    </w:rPr>
  </w:style>
  <w:style w:type="character" w:customStyle="1" w:styleId="AsuntodelcomentarioCar">
    <w:name w:val="Asunto del comentario Car"/>
    <w:link w:val="Asuntodelcomentario"/>
    <w:rsid w:val="00E43983"/>
    <w:rPr>
      <w:rFonts w:ascii="Verdana" w:hAnsi="Verdana"/>
      <w:b/>
      <w:bCs/>
      <w:lang w:val="es-ES" w:eastAsia="es-ES"/>
    </w:rPr>
  </w:style>
  <w:style w:type="character" w:styleId="Hipervnculovisitado">
    <w:name w:val="FollowedHyperlink"/>
    <w:rsid w:val="00E43983"/>
    <w:rPr>
      <w:rFonts w:cs="Times New Roman"/>
      <w:color w:val="800080"/>
      <w:u w:val="single"/>
    </w:rPr>
  </w:style>
  <w:style w:type="paragraph" w:customStyle="1" w:styleId="font5">
    <w:name w:val="font5"/>
    <w:basedOn w:val="Normal"/>
    <w:rsid w:val="00E439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E43983"/>
    <w:pPr>
      <w:spacing w:before="100" w:beforeAutospacing="1" w:after="100" w:afterAutospacing="1"/>
    </w:pPr>
    <w:rPr>
      <w:rFonts w:ascii="Tahoma" w:hAnsi="Tahoma" w:cs="Tahoma"/>
      <w:b/>
      <w:bCs/>
      <w:color w:val="000000"/>
      <w:sz w:val="18"/>
      <w:szCs w:val="18"/>
    </w:rPr>
  </w:style>
  <w:style w:type="paragraph" w:customStyle="1" w:styleId="xl65">
    <w:name w:val="xl65"/>
    <w:basedOn w:val="Normal"/>
    <w:rsid w:val="00E439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66">
    <w:name w:val="xl66"/>
    <w:basedOn w:val="Normal"/>
    <w:rsid w:val="00E43983"/>
    <w:pPr>
      <w:pBdr>
        <w:top w:val="single" w:sz="4" w:space="0" w:color="auto"/>
        <w:bottom w:val="single" w:sz="4" w:space="0" w:color="auto"/>
        <w:right w:val="single" w:sz="8" w:space="0" w:color="auto"/>
      </w:pBdr>
      <w:spacing w:before="100" w:beforeAutospacing="1" w:after="100" w:afterAutospacing="1"/>
      <w:textAlignment w:val="top"/>
    </w:pPr>
    <w:rPr>
      <w:rFonts w:ascii="Verdana" w:hAnsi="Verdana"/>
    </w:rPr>
  </w:style>
  <w:style w:type="paragraph" w:customStyle="1" w:styleId="xl67">
    <w:name w:val="xl67"/>
    <w:basedOn w:val="Normal"/>
    <w:rsid w:val="00E439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68">
    <w:name w:val="xl68"/>
    <w:basedOn w:val="Normal"/>
    <w:rsid w:val="00E43983"/>
    <w:pPr>
      <w:pBdr>
        <w:top w:val="single" w:sz="4" w:space="0" w:color="auto"/>
        <w:bottom w:val="single" w:sz="4" w:space="0" w:color="auto"/>
        <w:right w:val="single" w:sz="8" w:space="0" w:color="auto"/>
      </w:pBdr>
      <w:spacing w:before="100" w:beforeAutospacing="1" w:after="100" w:afterAutospacing="1"/>
      <w:textAlignment w:val="top"/>
    </w:pPr>
    <w:rPr>
      <w:rFonts w:ascii="Verdana" w:hAnsi="Verdana"/>
    </w:rPr>
  </w:style>
  <w:style w:type="paragraph" w:customStyle="1" w:styleId="xl69">
    <w:name w:val="xl69"/>
    <w:basedOn w:val="Normal"/>
    <w:rsid w:val="00E439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0">
    <w:name w:val="xl70"/>
    <w:basedOn w:val="Normal"/>
    <w:rsid w:val="00E43983"/>
    <w:pPr>
      <w:pBdr>
        <w:top w:val="single" w:sz="4" w:space="0" w:color="auto"/>
        <w:bottom w:val="single" w:sz="4" w:space="0" w:color="auto"/>
      </w:pBdr>
      <w:spacing w:before="100" w:beforeAutospacing="1" w:after="100" w:afterAutospacing="1"/>
      <w:textAlignment w:val="top"/>
    </w:pPr>
    <w:rPr>
      <w:rFonts w:ascii="Verdana" w:hAnsi="Verdana"/>
    </w:rPr>
  </w:style>
  <w:style w:type="paragraph" w:customStyle="1" w:styleId="xl71">
    <w:name w:val="xl71"/>
    <w:basedOn w:val="Normal"/>
    <w:rsid w:val="00E439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2">
    <w:name w:val="xl72"/>
    <w:basedOn w:val="Normal"/>
    <w:rsid w:val="00E43983"/>
    <w:pPr>
      <w:pBdr>
        <w:top w:val="single" w:sz="4" w:space="0" w:color="auto"/>
        <w:bottom w:val="single" w:sz="4" w:space="0" w:color="auto"/>
      </w:pBdr>
      <w:spacing w:before="100" w:beforeAutospacing="1" w:after="100" w:afterAutospacing="1"/>
      <w:textAlignment w:val="top"/>
    </w:pPr>
    <w:rPr>
      <w:rFonts w:ascii="Verdana" w:hAnsi="Verdana"/>
    </w:rPr>
  </w:style>
  <w:style w:type="paragraph" w:customStyle="1" w:styleId="xl73">
    <w:name w:val="xl73"/>
    <w:basedOn w:val="Normal"/>
    <w:rsid w:val="00E43983"/>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4">
    <w:name w:val="xl74"/>
    <w:basedOn w:val="Normal"/>
    <w:rsid w:val="00E43983"/>
    <w:pPr>
      <w:pBdr>
        <w:top w:val="single" w:sz="4" w:space="0" w:color="auto"/>
      </w:pBdr>
      <w:spacing w:before="100" w:beforeAutospacing="1" w:after="100" w:afterAutospacing="1"/>
      <w:textAlignment w:val="top"/>
    </w:pPr>
    <w:rPr>
      <w:rFonts w:ascii="Verdana" w:hAnsi="Verdana"/>
    </w:rPr>
  </w:style>
  <w:style w:type="paragraph" w:customStyle="1" w:styleId="xl75">
    <w:name w:val="xl75"/>
    <w:basedOn w:val="Normal"/>
    <w:rsid w:val="00E43983"/>
    <w:pPr>
      <w:pBdr>
        <w:top w:val="single" w:sz="4" w:space="0" w:color="auto"/>
        <w:left w:val="single" w:sz="4" w:space="0" w:color="auto"/>
        <w:right w:val="single" w:sz="4" w:space="0" w:color="auto"/>
      </w:pBdr>
      <w:spacing w:before="100" w:beforeAutospacing="1" w:after="100" w:afterAutospacing="1"/>
      <w:textAlignment w:val="top"/>
    </w:pPr>
    <w:rPr>
      <w:rFonts w:ascii="Verdana" w:hAnsi="Verdana"/>
    </w:rPr>
  </w:style>
  <w:style w:type="paragraph" w:customStyle="1" w:styleId="xl76">
    <w:name w:val="xl76"/>
    <w:basedOn w:val="Normal"/>
    <w:rsid w:val="00E43983"/>
    <w:pPr>
      <w:pBdr>
        <w:top w:val="single" w:sz="4" w:space="0" w:color="auto"/>
        <w:right w:val="single" w:sz="8" w:space="0" w:color="auto"/>
      </w:pBdr>
      <w:spacing w:before="100" w:beforeAutospacing="1" w:after="100" w:afterAutospacing="1"/>
      <w:textAlignment w:val="top"/>
    </w:pPr>
    <w:rPr>
      <w:rFonts w:ascii="Verdana" w:hAnsi="Verdana"/>
    </w:rPr>
  </w:style>
  <w:style w:type="paragraph" w:customStyle="1" w:styleId="xl77">
    <w:name w:val="xl77"/>
    <w:basedOn w:val="Normal"/>
    <w:rsid w:val="00E4398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rPr>
  </w:style>
  <w:style w:type="character" w:styleId="nfasis">
    <w:name w:val="Emphasis"/>
    <w:qFormat/>
    <w:rsid w:val="00E43983"/>
    <w:rPr>
      <w:rFonts w:cs="Times New Roman"/>
      <w:i/>
    </w:rPr>
  </w:style>
  <w:style w:type="paragraph" w:styleId="Subttulo">
    <w:name w:val="Subtitle"/>
    <w:basedOn w:val="Normal"/>
    <w:next w:val="Normal"/>
    <w:link w:val="SubttuloCar"/>
    <w:qFormat/>
    <w:rsid w:val="00E43983"/>
    <w:pPr>
      <w:spacing w:after="60"/>
      <w:jc w:val="center"/>
      <w:outlineLvl w:val="1"/>
    </w:pPr>
    <w:rPr>
      <w:rFonts w:ascii="Cambria" w:hAnsi="Cambria"/>
    </w:rPr>
  </w:style>
  <w:style w:type="character" w:customStyle="1" w:styleId="SubttuloCar">
    <w:name w:val="Subtítulo Car"/>
    <w:link w:val="Subttulo"/>
    <w:rsid w:val="00E43983"/>
    <w:rPr>
      <w:rFonts w:ascii="Cambria" w:hAnsi="Cambria"/>
      <w:sz w:val="24"/>
      <w:szCs w:val="24"/>
      <w:lang w:val="es-ES" w:eastAsia="es-ES"/>
    </w:rPr>
  </w:style>
  <w:style w:type="character" w:styleId="Textoennegrita">
    <w:name w:val="Strong"/>
    <w:qFormat/>
    <w:rsid w:val="00E43983"/>
    <w:rPr>
      <w:rFonts w:cs="Times New Roman"/>
      <w:b/>
    </w:rPr>
  </w:style>
  <w:style w:type="paragraph" w:styleId="Puesto">
    <w:name w:val="Title"/>
    <w:basedOn w:val="Normal"/>
    <w:next w:val="Normal"/>
    <w:link w:val="PuestoCar"/>
    <w:qFormat/>
    <w:rsid w:val="00E43983"/>
    <w:pPr>
      <w:spacing w:before="240" w:after="60"/>
      <w:jc w:val="center"/>
      <w:outlineLvl w:val="0"/>
    </w:pPr>
    <w:rPr>
      <w:rFonts w:ascii="Cambria" w:hAnsi="Cambria"/>
      <w:b/>
      <w:bCs/>
      <w:kern w:val="28"/>
      <w:sz w:val="32"/>
      <w:szCs w:val="32"/>
    </w:rPr>
  </w:style>
  <w:style w:type="character" w:customStyle="1" w:styleId="PuestoCar">
    <w:name w:val="Puesto Car"/>
    <w:link w:val="Puesto"/>
    <w:rsid w:val="00E43983"/>
    <w:rPr>
      <w:rFonts w:ascii="Cambria" w:hAnsi="Cambria"/>
      <w:b/>
      <w:bCs/>
      <w:kern w:val="28"/>
      <w:sz w:val="32"/>
      <w:szCs w:val="32"/>
      <w:lang w:val="es-ES" w:eastAsia="es-ES"/>
    </w:rPr>
  </w:style>
  <w:style w:type="paragraph" w:customStyle="1" w:styleId="rom">
    <w:name w:val="rom"/>
    <w:basedOn w:val="Texto"/>
    <w:rsid w:val="00E43983"/>
    <w:pPr>
      <w:ind w:left="1080" w:hanging="792"/>
    </w:pPr>
    <w:rPr>
      <w:b/>
    </w:rPr>
  </w:style>
  <w:style w:type="paragraph" w:customStyle="1" w:styleId="Sumario">
    <w:name w:val="Sumario"/>
    <w:basedOn w:val="Normal"/>
    <w:rsid w:val="00E43983"/>
    <w:pPr>
      <w:tabs>
        <w:tab w:val="right" w:leader="dot" w:pos="8107"/>
        <w:tab w:val="right" w:pos="8640"/>
      </w:tabs>
      <w:spacing w:line="260" w:lineRule="exact"/>
      <w:ind w:left="274" w:right="749"/>
    </w:pPr>
    <w:rPr>
      <w:rFonts w:ascii="Arial" w:hAnsi="Arial"/>
      <w:sz w:val="18"/>
      <w:szCs w:val="18"/>
    </w:rPr>
  </w:style>
  <w:style w:type="paragraph" w:customStyle="1" w:styleId="Secreta">
    <w:name w:val="Secreta"/>
    <w:basedOn w:val="Normal"/>
    <w:autoRedefine/>
    <w:rsid w:val="00E43983"/>
    <w:pPr>
      <w:tabs>
        <w:tab w:val="right" w:leader="dot" w:pos="8100"/>
        <w:tab w:val="right" w:pos="8640"/>
      </w:tabs>
      <w:spacing w:line="334" w:lineRule="exact"/>
      <w:ind w:left="274" w:right="749"/>
    </w:pPr>
    <w:rPr>
      <w:b/>
      <w:sz w:val="20"/>
      <w:szCs w:val="20"/>
      <w:u w:val="single"/>
      <w:lang w:val="es-ES_tradnl"/>
    </w:rPr>
  </w:style>
  <w:style w:type="paragraph" w:styleId="Textonotaalfinal">
    <w:name w:val="endnote text"/>
    <w:basedOn w:val="Normal"/>
    <w:link w:val="TextonotaalfinalCar"/>
    <w:rsid w:val="00E43983"/>
    <w:rPr>
      <w:sz w:val="20"/>
      <w:szCs w:val="20"/>
    </w:rPr>
  </w:style>
  <w:style w:type="character" w:customStyle="1" w:styleId="TextonotaalfinalCar">
    <w:name w:val="Texto nota al final Car"/>
    <w:link w:val="Textonotaalfinal"/>
    <w:rsid w:val="00E43983"/>
    <w:rPr>
      <w:lang w:val="es-ES" w:eastAsia="es-ES"/>
    </w:rPr>
  </w:style>
  <w:style w:type="character" w:styleId="Refdenotaalfinal">
    <w:name w:val="endnote reference"/>
    <w:rsid w:val="00E43983"/>
    <w:rPr>
      <w:vertAlign w:val="superscript"/>
    </w:rPr>
  </w:style>
  <w:style w:type="character" w:styleId="Refdecomentario">
    <w:name w:val="annotation reference"/>
    <w:rsid w:val="00E43983"/>
    <w:rPr>
      <w:sz w:val="16"/>
      <w:szCs w:val="16"/>
    </w:rPr>
  </w:style>
  <w:style w:type="paragraph" w:styleId="Revisin">
    <w:name w:val="Revision"/>
    <w:hidden/>
    <w:uiPriority w:val="99"/>
    <w:semiHidden/>
    <w:rsid w:val="00E43983"/>
    <w:pPr>
      <w:spacing w:after="101" w:line="300" w:lineRule="exact"/>
      <w:ind w:left="726"/>
      <w:jc w:val="both"/>
    </w:pPr>
    <w:rPr>
      <w:sz w:val="24"/>
      <w:szCs w:val="24"/>
      <w:lang w:val="es-ES" w:eastAsia="es-ES"/>
    </w:rPr>
  </w:style>
  <w:style w:type="paragraph" w:customStyle="1" w:styleId="Notas">
    <w:name w:val="Notas"/>
    <w:basedOn w:val="Normal"/>
    <w:link w:val="NotasChar"/>
    <w:uiPriority w:val="99"/>
    <w:rsid w:val="0010002B"/>
    <w:pPr>
      <w:spacing w:before="120" w:after="120"/>
      <w:ind w:left="576"/>
    </w:pPr>
    <w:rPr>
      <w:color w:val="000080"/>
      <w:lang w:val="x-none"/>
    </w:rPr>
  </w:style>
  <w:style w:type="character" w:customStyle="1" w:styleId="NotasChar">
    <w:name w:val="Notas Char"/>
    <w:link w:val="Notas"/>
    <w:uiPriority w:val="99"/>
    <w:locked/>
    <w:rsid w:val="0010002B"/>
    <w:rPr>
      <w:color w:val="000080"/>
      <w:sz w:val="24"/>
      <w:szCs w:val="24"/>
      <w:lang w:eastAsia="es-ES"/>
    </w:rPr>
  </w:style>
  <w:style w:type="paragraph" w:customStyle="1" w:styleId="Default">
    <w:name w:val="Default"/>
    <w:rsid w:val="00345FFF"/>
    <w:pPr>
      <w:autoSpaceDE w:val="0"/>
      <w:autoSpaceDN w:val="0"/>
      <w:adjustRightInd w:val="0"/>
      <w:spacing w:after="101" w:line="300" w:lineRule="exact"/>
      <w:ind w:left="726"/>
      <w:jc w:val="both"/>
    </w:pPr>
    <w:rPr>
      <w:rFonts w:ascii="Arial" w:eastAsia="Calibri"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1356">
      <w:bodyDiv w:val="1"/>
      <w:marLeft w:val="0"/>
      <w:marRight w:val="0"/>
      <w:marTop w:val="0"/>
      <w:marBottom w:val="0"/>
      <w:divBdr>
        <w:top w:val="none" w:sz="0" w:space="0" w:color="auto"/>
        <w:left w:val="none" w:sz="0" w:space="0" w:color="auto"/>
        <w:bottom w:val="none" w:sz="0" w:space="0" w:color="auto"/>
        <w:right w:val="none" w:sz="0" w:space="0" w:color="auto"/>
      </w:divBdr>
    </w:div>
    <w:div w:id="324162745">
      <w:bodyDiv w:val="1"/>
      <w:marLeft w:val="0"/>
      <w:marRight w:val="0"/>
      <w:marTop w:val="0"/>
      <w:marBottom w:val="0"/>
      <w:divBdr>
        <w:top w:val="none" w:sz="0" w:space="0" w:color="auto"/>
        <w:left w:val="none" w:sz="0" w:space="0" w:color="auto"/>
        <w:bottom w:val="none" w:sz="0" w:space="0" w:color="auto"/>
        <w:right w:val="none" w:sz="0" w:space="0" w:color="auto"/>
      </w:divBdr>
    </w:div>
    <w:div w:id="384376602">
      <w:bodyDiv w:val="1"/>
      <w:marLeft w:val="0"/>
      <w:marRight w:val="0"/>
      <w:marTop w:val="0"/>
      <w:marBottom w:val="0"/>
      <w:divBdr>
        <w:top w:val="none" w:sz="0" w:space="0" w:color="auto"/>
        <w:left w:val="none" w:sz="0" w:space="0" w:color="auto"/>
        <w:bottom w:val="none" w:sz="0" w:space="0" w:color="auto"/>
        <w:right w:val="none" w:sz="0" w:space="0" w:color="auto"/>
      </w:divBdr>
    </w:div>
    <w:div w:id="484396027">
      <w:bodyDiv w:val="1"/>
      <w:marLeft w:val="0"/>
      <w:marRight w:val="0"/>
      <w:marTop w:val="0"/>
      <w:marBottom w:val="0"/>
      <w:divBdr>
        <w:top w:val="none" w:sz="0" w:space="0" w:color="auto"/>
        <w:left w:val="none" w:sz="0" w:space="0" w:color="auto"/>
        <w:bottom w:val="none" w:sz="0" w:space="0" w:color="auto"/>
        <w:right w:val="none" w:sz="0" w:space="0" w:color="auto"/>
      </w:divBdr>
    </w:div>
    <w:div w:id="500896711">
      <w:bodyDiv w:val="1"/>
      <w:marLeft w:val="0"/>
      <w:marRight w:val="0"/>
      <w:marTop w:val="0"/>
      <w:marBottom w:val="0"/>
      <w:divBdr>
        <w:top w:val="none" w:sz="0" w:space="0" w:color="auto"/>
        <w:left w:val="none" w:sz="0" w:space="0" w:color="auto"/>
        <w:bottom w:val="none" w:sz="0" w:space="0" w:color="auto"/>
        <w:right w:val="none" w:sz="0" w:space="0" w:color="auto"/>
      </w:divBdr>
    </w:div>
    <w:div w:id="586426180">
      <w:bodyDiv w:val="1"/>
      <w:marLeft w:val="0"/>
      <w:marRight w:val="0"/>
      <w:marTop w:val="0"/>
      <w:marBottom w:val="0"/>
      <w:divBdr>
        <w:top w:val="none" w:sz="0" w:space="0" w:color="auto"/>
        <w:left w:val="none" w:sz="0" w:space="0" w:color="auto"/>
        <w:bottom w:val="none" w:sz="0" w:space="0" w:color="auto"/>
        <w:right w:val="none" w:sz="0" w:space="0" w:color="auto"/>
      </w:divBdr>
    </w:div>
    <w:div w:id="638341287">
      <w:bodyDiv w:val="1"/>
      <w:marLeft w:val="0"/>
      <w:marRight w:val="0"/>
      <w:marTop w:val="0"/>
      <w:marBottom w:val="0"/>
      <w:divBdr>
        <w:top w:val="none" w:sz="0" w:space="0" w:color="auto"/>
        <w:left w:val="none" w:sz="0" w:space="0" w:color="auto"/>
        <w:bottom w:val="none" w:sz="0" w:space="0" w:color="auto"/>
        <w:right w:val="none" w:sz="0" w:space="0" w:color="auto"/>
      </w:divBdr>
    </w:div>
    <w:div w:id="1214390342">
      <w:bodyDiv w:val="1"/>
      <w:marLeft w:val="0"/>
      <w:marRight w:val="0"/>
      <w:marTop w:val="0"/>
      <w:marBottom w:val="0"/>
      <w:divBdr>
        <w:top w:val="none" w:sz="0" w:space="0" w:color="auto"/>
        <w:left w:val="none" w:sz="0" w:space="0" w:color="auto"/>
        <w:bottom w:val="none" w:sz="0" w:space="0" w:color="auto"/>
        <w:right w:val="none" w:sz="0" w:space="0" w:color="auto"/>
      </w:divBdr>
    </w:div>
    <w:div w:id="1278634905">
      <w:bodyDiv w:val="1"/>
      <w:marLeft w:val="0"/>
      <w:marRight w:val="0"/>
      <w:marTop w:val="0"/>
      <w:marBottom w:val="0"/>
      <w:divBdr>
        <w:top w:val="none" w:sz="0" w:space="0" w:color="auto"/>
        <w:left w:val="none" w:sz="0" w:space="0" w:color="auto"/>
        <w:bottom w:val="none" w:sz="0" w:space="0" w:color="auto"/>
        <w:right w:val="none" w:sz="0" w:space="0" w:color="auto"/>
      </w:divBdr>
    </w:div>
    <w:div w:id="1311712084">
      <w:bodyDiv w:val="1"/>
      <w:marLeft w:val="0"/>
      <w:marRight w:val="0"/>
      <w:marTop w:val="0"/>
      <w:marBottom w:val="0"/>
      <w:divBdr>
        <w:top w:val="none" w:sz="0" w:space="0" w:color="auto"/>
        <w:left w:val="none" w:sz="0" w:space="0" w:color="auto"/>
        <w:bottom w:val="none" w:sz="0" w:space="0" w:color="auto"/>
        <w:right w:val="none" w:sz="0" w:space="0" w:color="auto"/>
      </w:divBdr>
    </w:div>
    <w:div w:id="1344210555">
      <w:bodyDiv w:val="1"/>
      <w:marLeft w:val="0"/>
      <w:marRight w:val="0"/>
      <w:marTop w:val="0"/>
      <w:marBottom w:val="0"/>
      <w:divBdr>
        <w:top w:val="none" w:sz="0" w:space="0" w:color="auto"/>
        <w:left w:val="none" w:sz="0" w:space="0" w:color="auto"/>
        <w:bottom w:val="none" w:sz="0" w:space="0" w:color="auto"/>
        <w:right w:val="none" w:sz="0" w:space="0" w:color="auto"/>
      </w:divBdr>
    </w:div>
    <w:div w:id="1404721399">
      <w:bodyDiv w:val="1"/>
      <w:marLeft w:val="0"/>
      <w:marRight w:val="0"/>
      <w:marTop w:val="0"/>
      <w:marBottom w:val="0"/>
      <w:divBdr>
        <w:top w:val="none" w:sz="0" w:space="0" w:color="auto"/>
        <w:left w:val="none" w:sz="0" w:space="0" w:color="auto"/>
        <w:bottom w:val="none" w:sz="0" w:space="0" w:color="auto"/>
        <w:right w:val="none" w:sz="0" w:space="0" w:color="auto"/>
      </w:divBdr>
    </w:div>
    <w:div w:id="1493333614">
      <w:bodyDiv w:val="1"/>
      <w:marLeft w:val="0"/>
      <w:marRight w:val="0"/>
      <w:marTop w:val="0"/>
      <w:marBottom w:val="0"/>
      <w:divBdr>
        <w:top w:val="none" w:sz="0" w:space="0" w:color="auto"/>
        <w:left w:val="none" w:sz="0" w:space="0" w:color="auto"/>
        <w:bottom w:val="none" w:sz="0" w:space="0" w:color="auto"/>
        <w:right w:val="none" w:sz="0" w:space="0" w:color="auto"/>
      </w:divBdr>
    </w:div>
    <w:div w:id="1567766561">
      <w:bodyDiv w:val="1"/>
      <w:marLeft w:val="0"/>
      <w:marRight w:val="0"/>
      <w:marTop w:val="0"/>
      <w:marBottom w:val="0"/>
      <w:divBdr>
        <w:top w:val="none" w:sz="0" w:space="0" w:color="auto"/>
        <w:left w:val="none" w:sz="0" w:space="0" w:color="auto"/>
        <w:bottom w:val="none" w:sz="0" w:space="0" w:color="auto"/>
        <w:right w:val="none" w:sz="0" w:space="0" w:color="auto"/>
      </w:divBdr>
    </w:div>
    <w:div w:id="1639022321">
      <w:bodyDiv w:val="1"/>
      <w:marLeft w:val="0"/>
      <w:marRight w:val="0"/>
      <w:marTop w:val="0"/>
      <w:marBottom w:val="0"/>
      <w:divBdr>
        <w:top w:val="none" w:sz="0" w:space="0" w:color="auto"/>
        <w:left w:val="none" w:sz="0" w:space="0" w:color="auto"/>
        <w:bottom w:val="none" w:sz="0" w:space="0" w:color="auto"/>
        <w:right w:val="none" w:sz="0" w:space="0" w:color="auto"/>
      </w:divBdr>
    </w:div>
    <w:div w:id="1640458524">
      <w:bodyDiv w:val="1"/>
      <w:marLeft w:val="0"/>
      <w:marRight w:val="0"/>
      <w:marTop w:val="0"/>
      <w:marBottom w:val="0"/>
      <w:divBdr>
        <w:top w:val="none" w:sz="0" w:space="0" w:color="auto"/>
        <w:left w:val="none" w:sz="0" w:space="0" w:color="auto"/>
        <w:bottom w:val="none" w:sz="0" w:space="0" w:color="auto"/>
        <w:right w:val="none" w:sz="0" w:space="0" w:color="auto"/>
      </w:divBdr>
    </w:div>
    <w:div w:id="1722902478">
      <w:bodyDiv w:val="1"/>
      <w:marLeft w:val="0"/>
      <w:marRight w:val="0"/>
      <w:marTop w:val="0"/>
      <w:marBottom w:val="0"/>
      <w:divBdr>
        <w:top w:val="none" w:sz="0" w:space="0" w:color="auto"/>
        <w:left w:val="none" w:sz="0" w:space="0" w:color="auto"/>
        <w:bottom w:val="none" w:sz="0" w:space="0" w:color="auto"/>
        <w:right w:val="none" w:sz="0" w:space="0" w:color="auto"/>
      </w:divBdr>
    </w:div>
    <w:div w:id="1777092748">
      <w:bodyDiv w:val="1"/>
      <w:marLeft w:val="0"/>
      <w:marRight w:val="0"/>
      <w:marTop w:val="0"/>
      <w:marBottom w:val="0"/>
      <w:divBdr>
        <w:top w:val="none" w:sz="0" w:space="0" w:color="auto"/>
        <w:left w:val="none" w:sz="0" w:space="0" w:color="auto"/>
        <w:bottom w:val="none" w:sz="0" w:space="0" w:color="auto"/>
        <w:right w:val="none" w:sz="0" w:space="0" w:color="auto"/>
      </w:divBdr>
    </w:div>
    <w:div w:id="1984045283">
      <w:bodyDiv w:val="1"/>
      <w:marLeft w:val="0"/>
      <w:marRight w:val="0"/>
      <w:marTop w:val="0"/>
      <w:marBottom w:val="0"/>
      <w:divBdr>
        <w:top w:val="none" w:sz="0" w:space="0" w:color="auto"/>
        <w:left w:val="none" w:sz="0" w:space="0" w:color="auto"/>
        <w:bottom w:val="none" w:sz="0" w:space="0" w:color="auto"/>
        <w:right w:val="none" w:sz="0" w:space="0" w:color="auto"/>
      </w:divBdr>
    </w:div>
    <w:div w:id="198970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Hoja_de_c_lculo_de_Microsoft_Excel3.xls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Hoja_de_c_lculo_de_Microsoft_Excel_97-20031.xls"/><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Hoja_de_c_lculo_de_Microsoft_Excel5.xlsx"/><Relationship Id="rId25" Type="http://schemas.openxmlformats.org/officeDocument/2006/relationships/package" Target="embeddings/Hoja_de_c_lculo_de_Microsoft_Excel8.xls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Hoja_de_c_lculo_de_Microsoft_Excel2.xlsx"/><Relationship Id="rId24" Type="http://schemas.openxmlformats.org/officeDocument/2006/relationships/image" Target="media/image9.e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Hoja_de_c_lculo_de_Microsoft_Excel4.xlsx"/><Relationship Id="rId23" Type="http://schemas.openxmlformats.org/officeDocument/2006/relationships/package" Target="embeddings/Hoja_de_c_lculo_de_Microsoft_Excel7.xls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Hoja_de_c_lculo_de_Microsoft_Excel6.xlsx"/><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Hoja_de_c_lculo_de_Microsoft_Excel1.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Hoja_de_c_lculo_de_Microsoft_Excel9.xlsx"/><Relationship Id="rId30"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mendez\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33F7E-E5B2-48AC-AA7A-8F653FBEB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Template>
  <TotalTime>0</TotalTime>
  <Pages>13</Pages>
  <Words>2376</Words>
  <Characters>13071</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Diario Oficial de la Federación</Company>
  <LinksUpToDate>false</LinksUpToDate>
  <CharactersWithSpaces>15417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DOF</dc:creator>
  <cp:lastModifiedBy>IJR</cp:lastModifiedBy>
  <cp:revision>2</cp:revision>
  <cp:lastPrinted>2018-10-18T17:43:00Z</cp:lastPrinted>
  <dcterms:created xsi:type="dcterms:W3CDTF">2018-10-18T19:41:00Z</dcterms:created>
  <dcterms:modified xsi:type="dcterms:W3CDTF">2018-10-18T19:41:00Z</dcterms:modified>
</cp:coreProperties>
</file>